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57" w:rsidRDefault="005529B3" w:rsidP="00BA0F57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вакансії</w:t>
      </w:r>
    </w:p>
    <w:p w:rsidR="005529B3" w:rsidRPr="005529B3" w:rsidRDefault="008E1F00" w:rsidP="00BA0F57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Начальник </w:t>
      </w:r>
      <w:r w:rsidR="00680021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управління інформаційних технологій</w:t>
      </w:r>
      <w:r w:rsidR="00552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секретаріату Вищої кваліфікаційної комісії суддів України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988"/>
        <w:gridCol w:w="4810"/>
      </w:tblGrid>
      <w:tr w:rsidR="00BA0F57" w:rsidRPr="00BA0F57" w:rsidTr="0009596B">
        <w:tc>
          <w:tcPr>
            <w:tcW w:w="9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BA0F57" w:rsidRPr="00BA0F57" w:rsidTr="0009596B">
        <w:tc>
          <w:tcPr>
            <w:tcW w:w="4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80021" w:rsidRPr="00680021" w:rsidRDefault="00680021" w:rsidP="0068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0021">
              <w:rPr>
                <w:rFonts w:ascii="Times New Roman" w:hAnsi="Times New Roman" w:cs="Times New Roman"/>
                <w:sz w:val="24"/>
                <w:szCs w:val="24"/>
              </w:rPr>
              <w:t>ерівництво та організація роботи управління:</w:t>
            </w:r>
          </w:p>
          <w:p w:rsidR="00680021" w:rsidRPr="00680021" w:rsidRDefault="00680021" w:rsidP="0068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1">
              <w:rPr>
                <w:rFonts w:ascii="Times New Roman" w:hAnsi="Times New Roman" w:cs="Times New Roman"/>
                <w:sz w:val="24"/>
                <w:szCs w:val="24"/>
              </w:rPr>
              <w:t xml:space="preserve">- забезпечення виконання управлінням функцій згідно з напрямами його діяльності;  </w:t>
            </w:r>
          </w:p>
          <w:p w:rsidR="00680021" w:rsidRPr="00680021" w:rsidRDefault="00680021" w:rsidP="00680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1">
              <w:rPr>
                <w:rFonts w:ascii="Times New Roman" w:hAnsi="Times New Roman" w:cs="Times New Roman"/>
                <w:sz w:val="24"/>
                <w:szCs w:val="24"/>
              </w:rPr>
              <w:t xml:space="preserve">- забезпечення планування роботи управління та виконання планів роботи управління та секретаріату Комісії з питань, що стосуються роботи управління; </w:t>
            </w:r>
          </w:p>
          <w:p w:rsidR="00994CBD" w:rsidRDefault="00680021" w:rsidP="00994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1">
              <w:rPr>
                <w:rFonts w:ascii="Times New Roman" w:hAnsi="Times New Roman" w:cs="Times New Roman"/>
                <w:sz w:val="24"/>
                <w:szCs w:val="24"/>
              </w:rPr>
              <w:t>- здійснення моніторингу та контролю за виконанням працівниками управління посадових обов’язків, наказів, розпоряджень та доручень керівництва, правил внутрішнього трудового та службового розпорядку</w:t>
            </w:r>
            <w:r w:rsidR="007748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CBD" w:rsidRPr="00994CBD" w:rsidRDefault="00994CBD" w:rsidP="0099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4C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4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належного функціонування автоматизованої системи визначення члена Вищої кваліфікаційної комісії суддів України, який проводить підготовку до розгляду і доповідає справу баз даних, офіційного </w:t>
            </w:r>
            <w:proofErr w:type="spellStart"/>
            <w:r w:rsidRPr="00994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електронної пошти</w:t>
            </w:r>
            <w:r w:rsidRPr="00994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r w:rsidRPr="00994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автоматизованої системи формування і ведення досьє судді (кандидата на посаду судді), подання та оприлюднення декларацій судді (кандидата на посаду судді), інших інформаційних систем, функці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онування яких визначено законодавством</w:t>
            </w:r>
            <w:r w:rsidRPr="00994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94CBD" w:rsidRPr="00994CBD" w:rsidRDefault="00994CBD" w:rsidP="0077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забезпечення належного функціонування інформаційно-комунікаційної інфраструктури та інших інформаційних систем, комп’ютерної та організаційної техніки. Управління розвитком інформаційно-комунікаційної інфраструктури, формування планів розвитку та контроль за їх виконанням</w:t>
            </w:r>
            <w:r w:rsidRPr="00994CB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7748BA" w:rsidRPr="007748BA" w:rsidRDefault="00994CBD" w:rsidP="0077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48BA" w:rsidRPr="00994C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48BA"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дійснення організаційних та технічних заходів щодо автоматизованого інформаційного обміну </w:t>
            </w:r>
            <w:r w:rsidR="002724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r w:rsidR="007748BA"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інформаційними і довідковими системами, реєстрами та банками даних, держателем (адміністратором) яких є державні органи або органи місцевого самоврядуванн</w:t>
            </w:r>
            <w:r w:rsid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згідно закону;</w:t>
            </w:r>
          </w:p>
          <w:p w:rsidR="007748BA" w:rsidRPr="007748BA" w:rsidRDefault="007748BA" w:rsidP="0077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стану і тенденцій розвитку інформаційних та інформаційно-комунікаційних систем Вищої кваліфікаційної комісії суддів України, узага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льнення досвіду їх застосування;</w:t>
            </w:r>
          </w:p>
          <w:p w:rsidR="007748BA" w:rsidRPr="007748BA" w:rsidRDefault="007748BA" w:rsidP="0077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захисту службової інформації, персональних даних, банківської, лікарської таємниці та інших видів інформації, захист щодо вимоги якої встановлений законодавством, у напрямах діяльності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7748BA" w:rsidRPr="007748BA" w:rsidRDefault="007748BA" w:rsidP="0077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здійснення організаційних, правових, інженерно-технічних заходів щодо забезпечення </w:t>
            </w:r>
            <w:proofErr w:type="spellStart"/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кібербезпеки</w:t>
            </w:r>
            <w:proofErr w:type="spellEnd"/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кіберзахисту</w:t>
            </w:r>
            <w:proofErr w:type="spellEnd"/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безпеки інформаційних технологій, а також заходів криптографічного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 технічного захисту інформації;</w:t>
            </w:r>
          </w:p>
          <w:p w:rsidR="007748BA" w:rsidRPr="007748BA" w:rsidRDefault="007748BA" w:rsidP="0077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запобігання </w:t>
            </w:r>
            <w:proofErr w:type="spellStart"/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кіберінцидентам</w:t>
            </w:r>
            <w:proofErr w:type="spellEnd"/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виявлення кібератак та захист від них, ліквідацію їх наслідків, відновлення сталості і надійності функціонування комунікаційних, технологічних систем, участь відповідно до компетенції у розслідуван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кіберінцидентів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кібератак;</w:t>
            </w:r>
          </w:p>
          <w:p w:rsidR="00680021" w:rsidRDefault="007748BA" w:rsidP="00680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74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розроблення політик захисту інформації, </w:t>
            </w:r>
            <w:proofErr w:type="spellStart"/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  <w:r w:rsidRPr="007748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розроблення і модернізація, а також експлуатація, керування (адміністрування), обслуговування, підтримка працездатності систем захисту, контролю за станом захище</w:t>
            </w:r>
            <w:r w:rsidR="00025E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ності інформації в цих системах;</w:t>
            </w:r>
          </w:p>
          <w:p w:rsidR="00025E13" w:rsidRPr="00025E13" w:rsidRDefault="00025E13" w:rsidP="00680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021">
              <w:rPr>
                <w:rFonts w:ascii="Times New Roman" w:hAnsi="Times New Roman" w:cs="Times New Roman"/>
                <w:sz w:val="24"/>
                <w:szCs w:val="24"/>
              </w:rPr>
              <w:t>абезпечення реалізації державної політики у сфері інформатизації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bookmarkStart w:id="1" w:name="_GoBack"/>
            <w:bookmarkEnd w:id="1"/>
          </w:p>
        </w:tc>
      </w:tr>
      <w:tr w:rsidR="00BA0F57" w:rsidRPr="00BA0F57" w:rsidTr="0009596B">
        <w:tc>
          <w:tcPr>
            <w:tcW w:w="4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C50F62" w:rsidRDefault="00C50F62" w:rsidP="0009596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 w:rsidR="00680021">
              <w:rPr>
                <w:rFonts w:ascii="Times New Roman" w:eastAsia="Times New Roman" w:hAnsi="Times New Roman" w:cs="Times New Roman"/>
                <w:sz w:val="24"/>
                <w:szCs w:val="24"/>
              </w:rPr>
              <w:t>51 787</w:t>
            </w:r>
            <w:r w:rsidRPr="00C50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грн;</w:t>
            </w:r>
          </w:p>
          <w:p w:rsidR="00BA0F57" w:rsidRPr="00BA0F57" w:rsidRDefault="00C50F62" w:rsidP="0068002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F62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Надбавки, доплати, премії та компенсації відповідно до Закону України «Про державну службу» від 10.12.2015 № 889-</w:t>
            </w:r>
            <w:r w:rsidRPr="00C50F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  <w:tr w:rsidR="00BA0F57" w:rsidRPr="00BA0F57" w:rsidTr="0009596B">
        <w:tc>
          <w:tcPr>
            <w:tcW w:w="4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C50F62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строковий трудовий договір (до призначення на цю посаду переможця конкурсу або до спливу дванадцятимісячного строку після припинення чи скасування воєнного стану)</w:t>
            </w:r>
          </w:p>
        </w:tc>
      </w:tr>
      <w:tr w:rsidR="00BA0F57" w:rsidRPr="00BA0F57" w:rsidTr="0009596B">
        <w:tc>
          <w:tcPr>
            <w:tcW w:w="4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61121A" w:rsidRDefault="00BA0F57" w:rsidP="0061121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</w:t>
            </w:r>
            <w:r w:rsidR="0061121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документів, які необхідні для розгляду кандидатури на зайняття посади             в період дії воєнного стану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12C9" w:rsidRPr="001012C9" w:rsidRDefault="001012C9" w:rsidP="0061121A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  <w:spacing w:before="150" w:after="150" w:line="240" w:lineRule="auto"/>
              <w:ind w:left="1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резюме</w:t>
            </w:r>
          </w:p>
          <w:p w:rsidR="0061121A" w:rsidRPr="0061121A" w:rsidRDefault="0009596B" w:rsidP="0061121A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  <w:spacing w:before="150" w:after="150" w:line="240" w:lineRule="auto"/>
              <w:ind w:left="1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що підтверджу</w:t>
            </w:r>
            <w:r w:rsidR="0061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</w:t>
            </w:r>
            <w:r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наявність громадянства України</w:t>
            </w:r>
            <w:r w:rsidR="0061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61121A" w:rsidRPr="0061121A" w:rsidRDefault="0061121A" w:rsidP="0061121A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  <w:spacing w:before="150" w:after="150" w:line="240" w:lineRule="auto"/>
              <w:ind w:left="1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документ, що підтверджує </w:t>
            </w:r>
            <w:r w:rsidR="0009596B"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у;</w:t>
            </w:r>
          </w:p>
          <w:p w:rsidR="00BA0F57" w:rsidRPr="00C50F62" w:rsidRDefault="0061121A" w:rsidP="0061121A">
            <w:pPr>
              <w:pStyle w:val="a5"/>
              <w:numPr>
                <w:ilvl w:val="0"/>
                <w:numId w:val="1"/>
              </w:numPr>
              <w:tabs>
                <w:tab w:val="left" w:pos="357"/>
              </w:tabs>
              <w:spacing w:before="150" w:after="150" w:line="240" w:lineRule="auto"/>
              <w:ind w:left="1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документ, що підтверджує</w:t>
            </w:r>
            <w:r w:rsidR="0009596B"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досвід роботи</w:t>
            </w:r>
            <w:r w:rsidR="00101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9596B"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A0F57" w:rsidRPr="00BA0F57" w:rsidTr="0009596B">
        <w:tc>
          <w:tcPr>
            <w:tcW w:w="4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61121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C50F62" w:rsidRDefault="00680021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</w:t>
            </w:r>
            <w:r w:rsidR="00C50F62" w:rsidRPr="00C50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Сергіївна</w:t>
            </w:r>
          </w:p>
          <w:p w:rsidR="00BA0F57" w:rsidRPr="00C50F62" w:rsidRDefault="00C50F62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2">
              <w:rPr>
                <w:rFonts w:ascii="Times New Roman" w:eastAsia="Times New Roman" w:hAnsi="Times New Roman" w:cs="Times New Roman"/>
                <w:sz w:val="24"/>
                <w:szCs w:val="24"/>
              </w:rPr>
              <w:t>тел. 044 233 63 68</w:t>
            </w:r>
          </w:p>
          <w:p w:rsidR="00BA0F57" w:rsidRPr="00BA0F57" w:rsidRDefault="00BF7F43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Style w:val="a9"/>
                <w:rFonts w:ascii="ProbaPro" w:hAnsi="ProbaPro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konkur</w:t>
            </w:r>
            <w:proofErr w:type="spellEnd"/>
            <w:r w:rsidR="00C50F62" w:rsidRPr="00BF7F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C50F62" w:rsidRPr="00C50F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C50F62" w:rsidRPr="00C50F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vkksu</w:t>
            </w:r>
            <w:proofErr w:type="spellEnd"/>
            <w:r w:rsidR="00C50F62" w:rsidRPr="00C50F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50F62" w:rsidRPr="00C50F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C50F62" w:rsidRPr="00C50F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C50F62" w:rsidRPr="00C50F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BA0F57" w:rsidRPr="00BA0F57" w:rsidTr="0009596B">
        <w:tc>
          <w:tcPr>
            <w:tcW w:w="93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Кваліфікаційні вимоги</w:t>
            </w:r>
          </w:p>
        </w:tc>
      </w:tr>
      <w:tr w:rsidR="00BA0F57" w:rsidRPr="00BA0F57" w:rsidTr="0009596B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256" w:rsidRPr="00BA0F57" w:rsidRDefault="00DD5256" w:rsidP="005135B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ступінь вищої освіти не нижче магістра (спеціаліста) </w:t>
            </w:r>
            <w:r w:rsidR="005135B9">
              <w:t>в галузі знань «І</w:t>
            </w:r>
            <w:r w:rsidR="009F6B28">
              <w:t>нформаційн</w:t>
            </w:r>
            <w:r w:rsidR="005135B9">
              <w:t>і технології» або «Автоматизація та приладобудування»</w:t>
            </w:r>
            <w:r w:rsidR="009F6B28">
              <w:t xml:space="preserve"> </w:t>
            </w:r>
          </w:p>
        </w:tc>
      </w:tr>
      <w:tr w:rsidR="00BA0F57" w:rsidRPr="00BA0F57" w:rsidTr="0009596B"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09596B" w:rsidP="00C50F6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досвід роботи на посадах державної служби </w:t>
            </w:r>
            <w:hyperlink r:id="rId9" w:anchor="n86" w:history="1">
              <w:r w:rsidRPr="00C50F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категорій «Б»</w:t>
              </w:r>
            </w:hyperlink>
            <w:r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чи </w:t>
            </w:r>
            <w:hyperlink r:id="rId10" w:anchor="n92" w:history="1">
              <w:r w:rsidRPr="00C50F6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«В»</w:t>
              </w:r>
            </w:hyperlink>
            <w:r w:rsidRPr="00C50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A0F57" w:rsidRPr="00BA0F57" w:rsidTr="0009596B">
        <w:trPr>
          <w:trHeight w:val="690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BA0F57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F5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0F57" w:rsidRPr="00BA0F57" w:rsidRDefault="0009596B" w:rsidP="00BA0F5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2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A94E0F" w:rsidRPr="00C50F62" w:rsidRDefault="00A94E0F">
      <w:pPr>
        <w:rPr>
          <w:sz w:val="24"/>
          <w:szCs w:val="24"/>
          <w:lang w:val="en-US"/>
        </w:rPr>
      </w:pPr>
    </w:p>
    <w:sectPr w:rsidR="00A94E0F" w:rsidRPr="00C50F62" w:rsidSect="00C50F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83" w:rsidRDefault="00686B83" w:rsidP="00C50F62">
      <w:pPr>
        <w:spacing w:after="0" w:line="240" w:lineRule="auto"/>
      </w:pPr>
      <w:r>
        <w:separator/>
      </w:r>
    </w:p>
  </w:endnote>
  <w:endnote w:type="continuationSeparator" w:id="0">
    <w:p w:rsidR="00686B83" w:rsidRDefault="00686B83" w:rsidP="00C5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83" w:rsidRDefault="00686B83" w:rsidP="00C50F62">
      <w:pPr>
        <w:spacing w:after="0" w:line="240" w:lineRule="auto"/>
      </w:pPr>
      <w:r>
        <w:separator/>
      </w:r>
    </w:p>
  </w:footnote>
  <w:footnote w:type="continuationSeparator" w:id="0">
    <w:p w:rsidR="00686B83" w:rsidRDefault="00686B83" w:rsidP="00C5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498E"/>
    <w:multiLevelType w:val="hybridMultilevel"/>
    <w:tmpl w:val="EF2E5358"/>
    <w:lvl w:ilvl="0" w:tplc="655006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57"/>
    <w:rsid w:val="00005434"/>
    <w:rsid w:val="00025E13"/>
    <w:rsid w:val="0009596B"/>
    <w:rsid w:val="001012C9"/>
    <w:rsid w:val="0019200E"/>
    <w:rsid w:val="002724FD"/>
    <w:rsid w:val="003D6098"/>
    <w:rsid w:val="00416D1B"/>
    <w:rsid w:val="005107E7"/>
    <w:rsid w:val="005135B9"/>
    <w:rsid w:val="00550701"/>
    <w:rsid w:val="005529B3"/>
    <w:rsid w:val="0061121A"/>
    <w:rsid w:val="00680021"/>
    <w:rsid w:val="00686B83"/>
    <w:rsid w:val="00724000"/>
    <w:rsid w:val="007748BA"/>
    <w:rsid w:val="008A4083"/>
    <w:rsid w:val="008E1F00"/>
    <w:rsid w:val="009000C3"/>
    <w:rsid w:val="00994CBD"/>
    <w:rsid w:val="009F6B28"/>
    <w:rsid w:val="00A94E0F"/>
    <w:rsid w:val="00B845A8"/>
    <w:rsid w:val="00BA0F57"/>
    <w:rsid w:val="00BF7F43"/>
    <w:rsid w:val="00C50F62"/>
    <w:rsid w:val="00DD5256"/>
    <w:rsid w:val="00F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BA0F57"/>
  </w:style>
  <w:style w:type="paragraph" w:customStyle="1" w:styleId="rvps12">
    <w:name w:val="rvps12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0F57"/>
    <w:rPr>
      <w:color w:val="0000FF"/>
      <w:u w:val="single"/>
    </w:rPr>
  </w:style>
  <w:style w:type="paragraph" w:customStyle="1" w:styleId="rvps2">
    <w:name w:val="rvps2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BA0F57"/>
  </w:style>
  <w:style w:type="paragraph" w:styleId="a4">
    <w:name w:val="Normal (Web)"/>
    <w:basedOn w:val="a"/>
    <w:uiPriority w:val="99"/>
    <w:unhideWhenUsed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596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50F6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0F6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50F62"/>
    <w:rPr>
      <w:vertAlign w:val="superscript"/>
    </w:rPr>
  </w:style>
  <w:style w:type="character" w:styleId="a9">
    <w:name w:val="Strong"/>
    <w:basedOn w:val="a0"/>
    <w:uiPriority w:val="22"/>
    <w:qFormat/>
    <w:rsid w:val="00BF7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BA0F57"/>
  </w:style>
  <w:style w:type="paragraph" w:customStyle="1" w:styleId="rvps12">
    <w:name w:val="rvps12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0F57"/>
    <w:rPr>
      <w:color w:val="0000FF"/>
      <w:u w:val="single"/>
    </w:rPr>
  </w:style>
  <w:style w:type="paragraph" w:customStyle="1" w:styleId="rvps2">
    <w:name w:val="rvps2"/>
    <w:basedOn w:val="a"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BA0F57"/>
  </w:style>
  <w:style w:type="paragraph" w:styleId="a4">
    <w:name w:val="Normal (Web)"/>
    <w:basedOn w:val="a"/>
    <w:uiPriority w:val="99"/>
    <w:unhideWhenUsed/>
    <w:rsid w:val="00BA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596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50F6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0F6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50F62"/>
    <w:rPr>
      <w:vertAlign w:val="superscript"/>
    </w:rPr>
  </w:style>
  <w:style w:type="character" w:styleId="a9">
    <w:name w:val="Strong"/>
    <w:basedOn w:val="a0"/>
    <w:uiPriority w:val="22"/>
    <w:qFormat/>
    <w:rsid w:val="00BF7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889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88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BC0A-6B7D-401D-A877-887B6F8D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 Оксана Сергіївна</dc:creator>
  <cp:lastModifiedBy>Малик Марина Сергіївна</cp:lastModifiedBy>
  <cp:revision>4</cp:revision>
  <cp:lastPrinted>2024-03-06T12:41:00Z</cp:lastPrinted>
  <dcterms:created xsi:type="dcterms:W3CDTF">2024-03-06T09:11:00Z</dcterms:created>
  <dcterms:modified xsi:type="dcterms:W3CDTF">2024-03-06T13:19:00Z</dcterms:modified>
</cp:coreProperties>
</file>