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86D" w:rsidRPr="003F3171" w:rsidRDefault="0021712E" w:rsidP="00BE38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BE386D" w:rsidRPr="003F3171">
        <w:rPr>
          <w:rFonts w:ascii="Times New Roman" w:hAnsi="Times New Roman"/>
          <w:b/>
          <w:sz w:val="26"/>
          <w:szCs w:val="26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:rsidR="00BE386D" w:rsidRPr="003F3171" w:rsidRDefault="00BE386D" w:rsidP="00BE38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BE386D" w:rsidRPr="003F3171" w:rsidRDefault="00BE386D" w:rsidP="00BE386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3171">
        <w:rPr>
          <w:rFonts w:ascii="Times New Roman" w:hAnsi="Times New Roman"/>
          <w:sz w:val="26"/>
          <w:szCs w:val="26"/>
          <w:lang w:eastAsia="uk-UA"/>
        </w:rPr>
        <w:t xml:space="preserve">Інформація щодо процедури закупівлі, передбачена вимогами постанови КМУ </w:t>
      </w:r>
      <w:r w:rsidRPr="003F3171">
        <w:rPr>
          <w:rFonts w:ascii="Times New Roman" w:eastAsia="Times New Roman" w:hAnsi="Times New Roman"/>
          <w:bCs/>
          <w:sz w:val="26"/>
          <w:szCs w:val="26"/>
          <w:lang w:eastAsia="uk-UA"/>
        </w:rPr>
        <w:t>від 11 жовтня 2016 р. № 710</w:t>
      </w:r>
      <w:r w:rsidRPr="003F3171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Pr="003F3171">
        <w:rPr>
          <w:rFonts w:ascii="Times New Roman" w:eastAsia="Times New Roman" w:hAnsi="Times New Roman"/>
          <w:bCs/>
          <w:sz w:val="26"/>
          <w:szCs w:val="26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:rsidR="00BE386D" w:rsidRPr="003F3171" w:rsidRDefault="00BE386D" w:rsidP="00BE386D">
      <w:pPr>
        <w:spacing w:after="0"/>
        <w:rPr>
          <w:rFonts w:ascii="Times New Roman" w:hAnsi="Times New Roman"/>
          <w:sz w:val="26"/>
          <w:szCs w:val="26"/>
          <w:lang w:eastAsia="uk-UA"/>
        </w:rPr>
      </w:pPr>
    </w:p>
    <w:tbl>
      <w:tblPr>
        <w:tblStyle w:val="1"/>
        <w:tblW w:w="9747" w:type="dxa"/>
        <w:tblInd w:w="0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Назва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CE2F7B">
            <w:pPr>
              <w:widowControl w:val="0"/>
              <w:spacing w:line="310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B0341">
              <w:rPr>
                <w:rFonts w:ascii="Times New Roman" w:hAnsi="Times New Roman"/>
                <w:sz w:val="26"/>
                <w:szCs w:val="26"/>
              </w:rPr>
              <w:t xml:space="preserve">Послуга із впровадження програмного забезпечення для тестування когнітивних здібностей під час кваліфікаційного іспиту, </w:t>
            </w:r>
            <w:r w:rsidRPr="002B0341">
              <w:rPr>
                <w:rFonts w:ascii="Times New Roman" w:hAnsi="Times New Roman"/>
                <w:sz w:val="26"/>
                <w:szCs w:val="26"/>
                <w:lang w:eastAsia="ru-RU"/>
              </w:rPr>
              <w:t>ДК 021:2015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«Єдиний закупівельний словник» </w:t>
            </w:r>
            <w:r w:rsidRPr="002B0341">
              <w:rPr>
                <w:rFonts w:ascii="Times New Roman" w:hAnsi="Times New Roman"/>
                <w:sz w:val="26"/>
                <w:szCs w:val="26"/>
              </w:rPr>
              <w:t xml:space="preserve">72260000-5 "Послуги, пов’язані з програмним забезпеченням"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</w:t>
            </w:r>
          </w:p>
        </w:tc>
      </w:tr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закупівель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E386D" w:rsidRPr="003F3171" w:rsidRDefault="00CE2F7B" w:rsidP="00BE386D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2B0341"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r w:rsidRPr="002B0341">
              <w:rPr>
                <w:rFonts w:ascii="Times New Roman" w:hAnsi="Times New Roman"/>
                <w:sz w:val="26"/>
                <w:szCs w:val="26"/>
              </w:rPr>
              <w:t>-2024-10-01-001853-</w:t>
            </w:r>
            <w:r w:rsidRPr="002B0341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</w:p>
        </w:tc>
      </w:tr>
      <w:tr w:rsidR="00BE386D" w:rsidRPr="003F3171" w:rsidTr="00045C5F">
        <w:trPr>
          <w:trHeight w:val="23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899" w:rsidRPr="00CE2F7B" w:rsidRDefault="00CE2F7B" w:rsidP="00354AE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E2F7B">
              <w:rPr>
                <w:rFonts w:ascii="Times New Roman" w:hAnsi="Times New Roman"/>
                <w:sz w:val="26"/>
                <w:szCs w:val="26"/>
              </w:rPr>
              <w:t xml:space="preserve">Технічні та якісні характеристики предмета закупівлі визначені відповідно до потреб замовника з урахуванням вимог Закону України «Про судоустрій і статус суддів» та зазначених у тендерній документації </w:t>
            </w:r>
            <w:r w:rsidRPr="00CE2F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базових вимог щодо надання послуг із впровадження програмного забезпечення для тестування когнітивних здібностей під час кваліфікаційного іспиту, </w:t>
            </w:r>
            <w:r w:rsidRPr="00CE2F7B">
              <w:rPr>
                <w:rFonts w:ascii="Times New Roman" w:hAnsi="Times New Roman"/>
                <w:sz w:val="26"/>
                <w:szCs w:val="26"/>
              </w:rPr>
              <w:t xml:space="preserve">затверджених </w:t>
            </w:r>
            <w:r w:rsidRPr="00CE2F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Рішенням Комісії від 21.08.2024 № 259/зп-24   </w:t>
            </w:r>
            <w:hyperlink r:id="rId4" w:history="1">
              <w:r w:rsidRPr="00CE2F7B">
                <w:rPr>
                  <w:rStyle w:val="a3"/>
                  <w:rFonts w:ascii="Times New Roman" w:hAnsi="Times New Roman"/>
                  <w:sz w:val="26"/>
                  <w:szCs w:val="26"/>
                </w:rPr>
                <w:t>http://surl.li/xkbubo</w:t>
              </w:r>
            </w:hyperlink>
          </w:p>
        </w:tc>
      </w:tr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136C0C" w:rsidP="00CE2F7B">
            <w:pPr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 xml:space="preserve">Розмір бюджетного призначення визначено на підставі розрахунків, які обґрунтовують показники видатків бюджету, включених до кошторису на 2024 рік </w:t>
            </w:r>
            <w:r w:rsidRPr="003F3171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згідно з Примірною методикою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 № 275. </w:t>
            </w: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Розмір бюджетного призначення  </w:t>
            </w: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 xml:space="preserve"> </w:t>
            </w:r>
            <w:r w:rsidR="00CE2F7B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>811250,00</w:t>
            </w:r>
            <w:r w:rsidRPr="003F3171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 xml:space="preserve"> (з ПДВ)</w:t>
            </w:r>
            <w:r w:rsidRPr="003F3171"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</w:t>
            </w:r>
            <w:r w:rsidRPr="003F317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грн., КЕКВ   2240.</w:t>
            </w:r>
          </w:p>
        </w:tc>
      </w:tr>
      <w:tr w:rsidR="00BE386D" w:rsidRPr="003F3171" w:rsidTr="00BE386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86D" w:rsidRPr="003F3171" w:rsidRDefault="00BE386D">
            <w:pPr>
              <w:spacing w:line="276" w:lineRule="auto"/>
              <w:rPr>
                <w:sz w:val="26"/>
                <w:szCs w:val="26"/>
                <w:lang w:eastAsia="uk-UA"/>
              </w:rPr>
            </w:pPr>
            <w:r w:rsidRPr="003F3171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F7B" w:rsidRPr="00CE2F7B" w:rsidRDefault="00CE2F7B" w:rsidP="00CE2F7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E2F7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Очікувана вартість предмета</w:t>
            </w:r>
          </w:p>
          <w:p w:rsidR="00CE2F7B" w:rsidRPr="00CE2F7B" w:rsidRDefault="00CE2F7B" w:rsidP="00CE2F7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E2F7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закупівлі визначена відповідно до Примірної методики визначення очікуваної вартості предмета закупівлі.</w:t>
            </w:r>
          </w:p>
          <w:p w:rsidR="00CE2F7B" w:rsidRPr="00CE2F7B" w:rsidRDefault="00CE2F7B" w:rsidP="00CE2F7B">
            <w:pPr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CE2F7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Орієнтовну очікувану вартість предмету закупівлі визначено як середньоарифметичне значення відповідно до наданих комерційних пропозицій з урахуванням ПДВ:</w:t>
            </w:r>
          </w:p>
          <w:p w:rsidR="00BE386D" w:rsidRPr="00CE2F7B" w:rsidRDefault="00CE2F7B" w:rsidP="00CE2F7B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</w:pPr>
            <w:r w:rsidRPr="00CE2F7B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(485 000,00 + 720 000,00 + 840 000,00 + 1 200 000,00) / 4 = 811 250,00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грн.</w:t>
            </w:r>
            <w:bookmarkStart w:id="0" w:name="_GoBack"/>
            <w:bookmarkEnd w:id="0"/>
          </w:p>
        </w:tc>
      </w:tr>
    </w:tbl>
    <w:p w:rsidR="00BE386D" w:rsidRDefault="00BE386D" w:rsidP="00BE38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415CB" w:rsidRDefault="00CE2F7B"/>
    <w:sectPr w:rsidR="00041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45C5F"/>
    <w:rsid w:val="000643FB"/>
    <w:rsid w:val="00071608"/>
    <w:rsid w:val="00136C0C"/>
    <w:rsid w:val="001F6E62"/>
    <w:rsid w:val="0021712E"/>
    <w:rsid w:val="00271899"/>
    <w:rsid w:val="00354AE7"/>
    <w:rsid w:val="003F3171"/>
    <w:rsid w:val="0086668D"/>
    <w:rsid w:val="009D0DA5"/>
    <w:rsid w:val="00A03CC9"/>
    <w:rsid w:val="00BE386D"/>
    <w:rsid w:val="00CE2F7B"/>
    <w:rsid w:val="00D951D8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url.li/xkbu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14</cp:revision>
  <cp:lastPrinted>2024-08-26T08:40:00Z</cp:lastPrinted>
  <dcterms:created xsi:type="dcterms:W3CDTF">2024-05-28T11:29:00Z</dcterms:created>
  <dcterms:modified xsi:type="dcterms:W3CDTF">2024-10-01T08:02:00Z</dcterms:modified>
</cp:coreProperties>
</file>