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5F7719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5427">
              <w:rPr>
                <w:rFonts w:ascii="Times New Roman" w:hAnsi="Times New Roman"/>
                <w:sz w:val="24"/>
                <w:szCs w:val="24"/>
              </w:rPr>
              <w:t>Послуги з технічного обслуговування та ремонту холодильної машини,</w:t>
            </w:r>
            <w:r w:rsidRPr="002F64D3">
              <w:rPr>
                <w:rFonts w:ascii="Times New Roman" w:hAnsi="Times New Roman"/>
                <w:sz w:val="24"/>
                <w:szCs w:val="24"/>
              </w:rPr>
              <w:t xml:space="preserve"> код національного класифікатора України ДК 021:2015 «Єдиний закупівельний словник» </w:t>
            </w:r>
            <w:r w:rsidRPr="002F64D3">
              <w:rPr>
                <w:rFonts w:ascii="Times New Roman" w:hAnsi="Times New Roman"/>
                <w:color w:val="000000"/>
                <w:sz w:val="24"/>
                <w:szCs w:val="24"/>
              </w:rPr>
              <w:t>- 50730000-1  «Послуги з ремонту і технічного обслуговування охолоджувальних установок»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5F7719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-2024-10-0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</w:rPr>
              <w:t>7343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</w:t>
            </w: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7" w:rsidRPr="00EC1D8C" w:rsidRDefault="00845427" w:rsidP="00845427">
            <w:pPr>
              <w:pStyle w:val="a6"/>
              <w:ind w:left="0"/>
              <w:jc w:val="both"/>
              <w:rPr>
                <w:kern w:val="16"/>
                <w:sz w:val="24"/>
                <w:szCs w:val="24"/>
              </w:rPr>
            </w:pP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Технічні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та </w:t>
            </w: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якісні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характеристики предмета </w:t>
            </w: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закупівлі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</w:t>
            </w: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визначені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</w:t>
            </w: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відповідно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до потреб </w:t>
            </w:r>
            <w:proofErr w:type="spellStart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замовника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викладені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Додатку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3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тендерної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документації</w:t>
            </w:r>
            <w:proofErr w:type="spellEnd"/>
            <w:r w:rsidRPr="00636E8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.</w:t>
            </w:r>
          </w:p>
          <w:p w:rsidR="00845427" w:rsidRPr="007E2DBB" w:rsidRDefault="00845427" w:rsidP="00845427">
            <w:pPr>
              <w:suppressAutoHyphens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7E2DB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Технічне обслуговування холодильної машини марки YLCS0620AA передбачає:</w:t>
            </w:r>
          </w:p>
          <w:p w:rsidR="00845427" w:rsidRPr="00BB37B1" w:rsidRDefault="00845427" w:rsidP="00845427">
            <w:pPr>
              <w:suppressAutoHyphens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1. Діагностик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у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холодильної машин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и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марки YLCS0620AA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  <w:p w:rsidR="00845427" w:rsidRPr="00BB37B1" w:rsidRDefault="00845427" w:rsidP="00845427">
            <w:pPr>
              <w:suppressAutoHyphens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2. Дозаправлення фреоном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(Фреон 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val="en-US" w:eastAsia="ar-SA"/>
              </w:rPr>
              <w:t>R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134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- 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4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балони по 13,5 кг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).</w:t>
            </w:r>
          </w:p>
          <w:p w:rsidR="00845427" w:rsidRPr="00BB37B1" w:rsidRDefault="00845427" w:rsidP="00845427">
            <w:pPr>
              <w:suppressAutoHyphens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3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 Заміна силових контактів на контакторах.</w:t>
            </w:r>
          </w:p>
          <w:p w:rsidR="00845427" w:rsidRDefault="00845427" w:rsidP="00845427">
            <w:pPr>
              <w:suppressAutoHyphens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</w:t>
            </w:r>
            <w:r w:rsidRPr="00BB37B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 Послуги щодо діагностики, налаштування приладів і пристроїв холодильної машини.</w:t>
            </w:r>
          </w:p>
          <w:p w:rsidR="00271899" w:rsidRPr="00E37B5C" w:rsidRDefault="00845427" w:rsidP="0084542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2DB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Ремонт холодильної машини марки YLCS0620AA передбачає:</w:t>
            </w:r>
            <w:r w:rsidRPr="00DC159B">
              <w:rPr>
                <w:rFonts w:ascii="Times New Roman" w:hAnsi="Times New Roman" w:cs="Calibri"/>
                <w:b/>
                <w:sz w:val="24"/>
                <w:szCs w:val="24"/>
                <w:lang w:eastAsia="ar-SA"/>
              </w:rPr>
              <w:t xml:space="preserve"> </w:t>
            </w:r>
            <w:r w:rsidRPr="00DC159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Заміну контакторів електромагнітних.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7" w:rsidRPr="00EA064B" w:rsidRDefault="00845427" w:rsidP="008454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EA064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2024 рік та обсягів попередніх аналогічних послуг.</w:t>
            </w:r>
          </w:p>
          <w:p w:rsidR="00845427" w:rsidRDefault="00845427" w:rsidP="008454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A06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</w:t>
            </w:r>
            <w:r>
              <w:rPr>
                <w:rFonts w:ascii="Times New Roman" w:hAnsi="Times New Roman"/>
                <w:sz w:val="24"/>
                <w:szCs w:val="24"/>
              </w:rPr>
              <w:t>324 983,00</w:t>
            </w:r>
            <w:r w:rsidRPr="004A6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>г</w:t>
            </w:r>
            <w:r w:rsidRPr="00EA064B">
              <w:rPr>
                <w:rFonts w:ascii="Times New Roman" w:hAnsi="Times New Roman"/>
                <w:sz w:val="24"/>
                <w:szCs w:val="24"/>
                <w:lang w:eastAsia="uk-UA"/>
              </w:rPr>
              <w:t>рн.</w:t>
            </w:r>
          </w:p>
          <w:p w:rsidR="00BE386D" w:rsidRPr="00845427" w:rsidRDefault="00136C0C" w:rsidP="0084542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КЕКВ   22</w:t>
            </w:r>
            <w:r w:rsidR="00845427">
              <w:rPr>
                <w:rFonts w:ascii="Times New Roman" w:hAnsi="Times New Roman"/>
                <w:sz w:val="26"/>
                <w:szCs w:val="26"/>
                <w:lang w:eastAsia="uk-UA"/>
              </w:rPr>
              <w:t>4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27" w:rsidRPr="00EA064B" w:rsidRDefault="00845427" w:rsidP="008454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DDB">
              <w:rPr>
                <w:rFonts w:ascii="Times New Roman" w:hAnsi="Times New Roman"/>
                <w:sz w:val="24"/>
                <w:szCs w:val="24"/>
                <w:lang w:eastAsia="uk-UA"/>
              </w:rPr>
              <w:t>Очікувану вартість предмету закупівлі в</w:t>
            </w:r>
            <w:r w:rsidRPr="00785D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изначено відповідно до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наданих комерційних пропозицій  згідно з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визначено відповідно до </w:t>
            </w:r>
            <w:r w:rsidRPr="00EA064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Примірної методики визначення очікуваної вартості предмета закупівлі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затвердженої наказом Міністерства економіки України </w:t>
            </w:r>
            <w:r w:rsidRPr="00EA064B">
              <w:rPr>
                <w:rFonts w:ascii="Times New Roman" w:hAnsi="Times New Roman"/>
                <w:sz w:val="24"/>
                <w:szCs w:val="24"/>
              </w:rPr>
              <w:t>від 18.02.2020 №275.</w:t>
            </w:r>
          </w:p>
          <w:p w:rsidR="00BE386D" w:rsidRPr="00845427" w:rsidRDefault="00845427" w:rsidP="008454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85DD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предмету закупівлі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Pr="00120021">
              <w:rPr>
                <w:rFonts w:ascii="Times New Roman" w:hAnsi="Times New Roman"/>
                <w:sz w:val="24"/>
                <w:szCs w:val="24"/>
              </w:rPr>
              <w:t>297 974,13</w:t>
            </w:r>
            <w:r w:rsidRPr="004A6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85DD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рн.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ПДВ</w:t>
            </w: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845427">
      <w:bookmarkStart w:id="0" w:name="_GoBack"/>
      <w:bookmarkEnd w:id="0"/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5E2E82"/>
    <w:rsid w:val="005F7719"/>
    <w:rsid w:val="00720C27"/>
    <w:rsid w:val="00845427"/>
    <w:rsid w:val="0086668D"/>
    <w:rsid w:val="009D0DA5"/>
    <w:rsid w:val="00A03CC9"/>
    <w:rsid w:val="00BE386D"/>
    <w:rsid w:val="00CE2F7B"/>
    <w:rsid w:val="00D951D8"/>
    <w:rsid w:val="00E37B5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19</cp:revision>
  <cp:lastPrinted>2024-08-26T08:40:00Z</cp:lastPrinted>
  <dcterms:created xsi:type="dcterms:W3CDTF">2024-05-28T11:29:00Z</dcterms:created>
  <dcterms:modified xsi:type="dcterms:W3CDTF">2024-10-09T10:53:00Z</dcterms:modified>
</cp:coreProperties>
</file>