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114A" w14:textId="41F36F13" w:rsidR="009822CA" w:rsidRPr="00260A61" w:rsidRDefault="009822CA" w:rsidP="003E5BE2">
      <w:pPr>
        <w:spacing w:after="0"/>
        <w:ind w:right="51" w:firstLine="705"/>
        <w:jc w:val="right"/>
        <w:rPr>
          <w:rFonts w:ascii="Times New Roman" w:eastAsia="Times New Roman" w:hAnsi="Times New Roman" w:cs="Times New Roman"/>
          <w:bCs/>
          <w:highlight w:val="white"/>
          <w:lang w:val="uk-UA"/>
        </w:rPr>
      </w:pPr>
      <w:bookmarkStart w:id="0" w:name="Xe1292be6aa0d63ae2667a31cd3bc066c8dd301a"/>
      <w:bookmarkStart w:id="1" w:name="content"/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Додаток </w:t>
      </w:r>
      <w:r w:rsidR="00D332F1">
        <w:rPr>
          <w:rFonts w:ascii="Times New Roman" w:eastAsia="Times New Roman" w:hAnsi="Times New Roman" w:cs="Times New Roman"/>
          <w:bCs/>
          <w:highlight w:val="white"/>
          <w:lang w:val="uk-UA"/>
        </w:rPr>
        <w:t>3</w:t>
      </w: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до рішення Комісії</w:t>
      </w:r>
    </w:p>
    <w:p w14:paraId="3D49F1AA" w14:textId="7513AD35" w:rsidR="009822CA" w:rsidRPr="00260A61" w:rsidRDefault="009822CA" w:rsidP="003E5BE2">
      <w:pPr>
        <w:spacing w:after="0"/>
        <w:ind w:left="5040" w:right="51" w:firstLine="720"/>
        <w:jc w:val="center"/>
        <w:rPr>
          <w:rFonts w:ascii="Times New Roman" w:eastAsia="Times New Roman" w:hAnsi="Times New Roman" w:cs="Times New Roman"/>
          <w:bCs/>
          <w:highlight w:val="white"/>
          <w:lang w:val="uk-UA"/>
        </w:rPr>
      </w:pP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        </w:t>
      </w:r>
      <w:r w:rsidR="00CA3BD7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   </w:t>
      </w:r>
      <w:bookmarkStart w:id="2" w:name="_GoBack"/>
      <w:bookmarkEnd w:id="2"/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>від 08.0</w:t>
      </w:r>
      <w:r w:rsidR="00D332F1">
        <w:rPr>
          <w:rFonts w:ascii="Times New Roman" w:eastAsia="Times New Roman" w:hAnsi="Times New Roman" w:cs="Times New Roman"/>
          <w:bCs/>
          <w:highlight w:val="white"/>
          <w:lang w:val="uk-UA"/>
        </w:rPr>
        <w:t>7</w:t>
      </w:r>
      <w:r w:rsidRPr="00260A61">
        <w:rPr>
          <w:rFonts w:ascii="Times New Roman" w:eastAsia="Times New Roman" w:hAnsi="Times New Roman" w:cs="Times New Roman"/>
          <w:bCs/>
          <w:highlight w:val="white"/>
          <w:lang w:val="uk-UA"/>
        </w:rPr>
        <w:t xml:space="preserve">.2026 № </w:t>
      </w:r>
      <w:r w:rsidR="00CA3BD7">
        <w:rPr>
          <w:rFonts w:ascii="Times New Roman" w:eastAsia="Times New Roman" w:hAnsi="Times New Roman" w:cs="Times New Roman"/>
          <w:bCs/>
          <w:highlight w:val="white"/>
          <w:lang w:val="uk-UA"/>
        </w:rPr>
        <w:t>90/зп-26</w:t>
      </w:r>
    </w:p>
    <w:p w14:paraId="5ACB185C" w14:textId="77777777" w:rsidR="009822CA" w:rsidRPr="009822CA" w:rsidRDefault="009822CA" w:rsidP="009822CA">
      <w:pPr>
        <w:ind w:left="5040" w:right="49" w:firstLine="720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white"/>
          <w:lang w:val="uk-UA"/>
        </w:rPr>
      </w:pPr>
    </w:p>
    <w:p w14:paraId="4EDE4886" w14:textId="77777777" w:rsidR="003E5BE2" w:rsidRDefault="003E5BE2" w:rsidP="0056153E">
      <w:pPr>
        <w:ind w:right="49" w:firstLine="70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D955D3" w14:textId="65B7950F" w:rsidR="00374688" w:rsidRPr="00B3086A" w:rsidRDefault="00374688" w:rsidP="0056153E">
      <w:pPr>
        <w:ind w:right="49" w:firstLine="70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  <w:lang w:val="uk-UA"/>
        </w:rPr>
      </w:pP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Програма курсу щодо проведення </w:t>
      </w:r>
      <w:r w:rsidR="0056153E" w:rsidRPr="00B3086A">
        <w:rPr>
          <w:rFonts w:ascii="Times New Roman" w:hAnsi="Times New Roman" w:cs="Times New Roman"/>
          <w:b/>
          <w:sz w:val="26"/>
          <w:szCs w:val="26"/>
          <w:lang w:val="uk-UA"/>
        </w:rPr>
        <w:t>регулярного</w:t>
      </w: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оцінювання судді</w:t>
      </w:r>
      <w:r w:rsidR="0056153E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представниками громадських</w:t>
      </w:r>
      <w:r w:rsidR="00F06342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об’єднань</w:t>
      </w:r>
    </w:p>
    <w:p w14:paraId="17BE64F5" w14:textId="77777777" w:rsidR="0056153E" w:rsidRPr="00B3086A" w:rsidRDefault="009E51EB" w:rsidP="0056153E">
      <w:pPr>
        <w:pStyle w:val="FirstParagraph"/>
        <w:ind w:right="49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Курс розробляється на виконання вимог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статті 90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Закону 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України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«П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ро судоустрій і статус суддів»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рішення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Вищої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кваліфікаційної комісії суддів України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№181/зп-25 від 29.09.2025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>Відповідно до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Закону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регул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>ярне оцінювання судді проводить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ся для виявлення індивідуальних потреб судді щодо вдоскона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лення і підтримання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кваліфікації.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Закон також передбачає, що громадські об’єднання мають право організовувати незалежне оцінювання роботи судді під час відкритих судових засідань. Учасники курсу (представники ГО) з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обов’язані пройти підготовку в Національній</w:t>
      </w:r>
      <w:r w:rsidR="00F0634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школі суддів України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відповідно до Положення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Проходження підготовки має на меті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гармонізацію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стандартів оцінювання та забезпечення єдності у своїх підходах до оцінювання суддів.</w:t>
      </w:r>
      <w:bookmarkStart w:id="3" w:name="X9ff791b6d01840775d8961692abeb481239f7ba"/>
    </w:p>
    <w:p w14:paraId="7E33D4A8" w14:textId="77777777" w:rsidR="00F06342" w:rsidRPr="00B3086A" w:rsidRDefault="00F06342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Формат: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дистанційний навчальний курс</w:t>
      </w:r>
    </w:p>
    <w:p w14:paraId="25722014" w14:textId="77777777" w:rsidR="0056153E" w:rsidRPr="00B3086A" w:rsidRDefault="00F06342" w:rsidP="0056153E">
      <w:pPr>
        <w:pStyle w:val="a0"/>
        <w:ind w:right="49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Тривалість: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4 дні</w:t>
      </w:r>
    </w:p>
    <w:p w14:paraId="26455A3C" w14:textId="77777777" w:rsidR="0056153E" w:rsidRPr="00B3086A" w:rsidRDefault="001906A9" w:rsidP="0056153E">
      <w:pPr>
        <w:pStyle w:val="a0"/>
        <w:ind w:right="4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sz w:val="26"/>
          <w:szCs w:val="26"/>
          <w:lang w:val="uk-UA"/>
        </w:rPr>
        <w:t>Зміст</w:t>
      </w:r>
      <w:r w:rsidR="00F06342" w:rsidRPr="00B30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дистанційного курсу</w:t>
      </w:r>
    </w:p>
    <w:p w14:paraId="4DA387C3" w14:textId="77777777" w:rsidR="00406E0A" w:rsidRPr="00B3086A" w:rsidRDefault="00332EE3" w:rsidP="00921A31">
      <w:pPr>
        <w:pStyle w:val="a0"/>
        <w:ind w:right="49" w:firstLine="720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1:</w:t>
      </w:r>
      <w:r w:rsidR="009E51EB"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 </w:t>
      </w:r>
      <w:r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>Правові засади та концепція</w:t>
      </w:r>
      <w:r w:rsidR="009E51EB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регулярного оцінювання</w:t>
      </w:r>
    </w:p>
    <w:p w14:paraId="159C271F" w14:textId="77777777" w:rsidR="00406E0A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332EE3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Відеолекція</w:t>
      </w:r>
      <w:r w:rsidR="001906A9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 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«Правов</w:t>
      </w:r>
      <w:r w:rsidR="001906A9" w:rsidRPr="00B3086A">
        <w:rPr>
          <w:rFonts w:ascii="Times New Roman" w:hAnsi="Times New Roman" w:cs="Times New Roman"/>
          <w:i/>
          <w:sz w:val="25"/>
          <w:szCs w:val="25"/>
          <w:lang w:val="uk-UA"/>
        </w:rPr>
        <w:t>а база регулярного оцінювання»</w:t>
      </w:r>
      <w:r w:rsidR="00D15BDF"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406E0A" w:rsidRPr="00B3086A">
        <w:rPr>
          <w:rFonts w:ascii="Times New Roman" w:hAnsi="Times New Roman" w:cs="Times New Roman"/>
          <w:b/>
          <w:i/>
          <w:sz w:val="25"/>
          <w:szCs w:val="25"/>
          <w:lang w:val="uk-UA"/>
        </w:rPr>
        <w:t xml:space="preserve"> 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знайомлення з Законом України «Про судо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устрій і статус суддів», зокрема вимогами статті 90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та затвердженим Положенням</w:t>
      </w:r>
      <w:r w:rsidR="001906A9" w:rsidRPr="00B3086A">
        <w:rPr>
          <w:rFonts w:ascii="Times New Roman" w:hAnsi="Times New Roman" w:cs="Times New Roman"/>
          <w:sz w:val="25"/>
          <w:szCs w:val="25"/>
          <w:lang w:val="uk-UA"/>
        </w:rPr>
        <w:t>. Огляд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мети та принципів оцінювання (об’єктивність, незалежність, єдині критерії)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22959D97" w14:textId="77777777" w:rsidR="00406E0A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Презентація.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гляд рішення ВККСУ №181/зп-25 від 29.09.2025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– завдання Комісії та НШСУ щодо організації оцінювання та навчання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0CB6EB7" w14:textId="77777777" w:rsidR="005C4C12" w:rsidRPr="00B3086A" w:rsidRDefault="009E51EB" w:rsidP="0056153E">
      <w:pPr>
        <w:pStyle w:val="a9"/>
        <w:ind w:right="49"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332EE3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Дискусія (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форум). 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Р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олі учасників регулярного оцінювання (судді, колеги, тренери, представники ГО). Обговорення власного досвіду взаємодії з судами, 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визначення </w:t>
      </w:r>
      <w:r w:rsidR="00406E0A" w:rsidRPr="00B3086A">
        <w:rPr>
          <w:rFonts w:ascii="Times New Roman" w:hAnsi="Times New Roman" w:cs="Times New Roman"/>
          <w:sz w:val="25"/>
          <w:szCs w:val="25"/>
          <w:lang w:val="uk-UA"/>
        </w:rPr>
        <w:t>очікувань від участі у процесі.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                                                          </w:t>
      </w:r>
    </w:p>
    <w:p w14:paraId="7763398B" w14:textId="77777777" w:rsidR="007A2703" w:rsidRPr="00B3086A" w:rsidRDefault="005C4C12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Практичне завдання.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А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наліз уривка із законодавства або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рекомендацій щодо оцінювання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4A38C3F" w14:textId="77777777" w:rsidR="00A822BF" w:rsidRPr="00B3086A" w:rsidRDefault="00A822BF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Зосередитися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: Вимогах статті 90 Закону України «Про судоустрій і статус суддів» та затвердженому Положенні про регулярне оцінювання судді. </w:t>
      </w:r>
    </w:p>
    <w:p w14:paraId="01482562" w14:textId="77777777" w:rsidR="00A822BF" w:rsidRPr="00B3086A" w:rsidRDefault="00A822BF" w:rsidP="0056153E">
      <w:pPr>
        <w:pStyle w:val="a9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Практична порада: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Заохочувати учасників до активної дискусії на форумі щодо власного досвіду взаємодії з судами та їхніх очікувань від процесу оцінювання.</w:t>
      </w:r>
    </w:p>
    <w:p w14:paraId="47CEC192" w14:textId="77777777" w:rsidR="0075431A" w:rsidRPr="00B3086A" w:rsidRDefault="007A2703" w:rsidP="0056153E">
      <w:pPr>
        <w:pStyle w:val="FirstParagraph"/>
        <w:ind w:right="4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Ключові результати:</w:t>
      </w:r>
    </w:p>
    <w:p w14:paraId="61E4D4E1" w14:textId="77777777" w:rsidR="00CF2D1E" w:rsidRDefault="007D6DE7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р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озуміння правових підстав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мети 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регулярного оцінювання суддів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09AE1051" w14:textId="77777777" w:rsidR="009822CA" w:rsidRPr="009822CA" w:rsidRDefault="009822CA" w:rsidP="009822CA">
      <w:pPr>
        <w:jc w:val="center"/>
        <w:rPr>
          <w:lang w:val="uk-UA"/>
        </w:rPr>
      </w:pPr>
    </w:p>
    <w:p w14:paraId="22C7B50D" w14:textId="77777777" w:rsidR="00CF2D1E" w:rsidRPr="00B3086A" w:rsidRDefault="009E51EB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-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нання змісту затвердженого Положення п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ро регулярне оцінювання та ролі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НШСУ і ВККСУ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2796A1E" w14:textId="77777777" w:rsidR="0075431A" w:rsidRPr="00B3086A" w:rsidRDefault="00416E56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у</w:t>
      </w:r>
      <w:r w:rsidR="007A2703" w:rsidRPr="00B3086A">
        <w:rPr>
          <w:rFonts w:ascii="Times New Roman" w:hAnsi="Times New Roman" w:cs="Times New Roman"/>
          <w:sz w:val="25"/>
          <w:szCs w:val="25"/>
          <w:lang w:val="uk-UA"/>
        </w:rPr>
        <w:t>свідомлення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прав і обов’язків представників ГО у процесі оцінювання (право на незалежну оцінку, ознайомлення судді з анкетою, підстави несумісності).</w:t>
      </w:r>
    </w:p>
    <w:p w14:paraId="66E8FC27" w14:textId="77777777" w:rsidR="0056153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A71D9" w:rsidRPr="00B3086A">
        <w:rPr>
          <w:rFonts w:ascii="Times New Roman" w:hAnsi="Times New Roman" w:cs="Times New Roman"/>
          <w:sz w:val="25"/>
          <w:szCs w:val="25"/>
          <w:lang w:val="uk-UA"/>
        </w:rPr>
        <w:t>відеолекція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презе</w:t>
      </w:r>
      <w:r w:rsidR="00332EE3" w:rsidRPr="00B3086A">
        <w:rPr>
          <w:rFonts w:ascii="Times New Roman" w:hAnsi="Times New Roman" w:cs="Times New Roman"/>
          <w:sz w:val="25"/>
          <w:szCs w:val="25"/>
          <w:lang w:val="uk-UA"/>
        </w:rPr>
        <w:t>нтації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7D6DE7" w:rsidRPr="00B3086A">
        <w:rPr>
          <w:rFonts w:ascii="Times New Roman" w:hAnsi="Times New Roman" w:cs="Times New Roman"/>
          <w:sz w:val="25"/>
          <w:szCs w:val="25"/>
          <w:lang w:val="uk-UA"/>
        </w:rPr>
        <w:t>інтерактивна дискусія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форумі, кейс-аналіз.</w:t>
      </w:r>
      <w:bookmarkStart w:id="4" w:name="Xf86f44c52b078f6fccf4f928f299ad69b4f70c9"/>
      <w:bookmarkEnd w:id="3"/>
    </w:p>
    <w:p w14:paraId="131E5CA8" w14:textId="77777777" w:rsidR="0056153E" w:rsidRPr="00B3086A" w:rsidRDefault="00332EE3" w:rsidP="00921A31">
      <w:pPr>
        <w:pStyle w:val="a0"/>
        <w:ind w:right="49"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Модуль 2</w:t>
      </w:r>
      <w:r w:rsidR="009E51EB"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: Методологія і </w:t>
      </w: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критерії оцінювання роботи судді</w:t>
      </w:r>
    </w:p>
    <w:p w14:paraId="0ED54F82" w14:textId="77777777" w:rsidR="00BE092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56153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відеолекція </w:t>
      </w: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>«</w:t>
      </w:r>
      <w:r w:rsidR="00BE092E" w:rsidRPr="00B3086A">
        <w:rPr>
          <w:rFonts w:ascii="Times New Roman" w:hAnsi="Times New Roman" w:cs="Times New Roman"/>
          <w:i/>
          <w:sz w:val="25"/>
          <w:szCs w:val="25"/>
          <w:lang w:val="uk-UA"/>
        </w:rPr>
        <w:t>Анкети регулярного оцінювання»</w:t>
      </w:r>
      <w:r w:rsidR="00D15BDF" w:rsidRPr="00B3086A">
        <w:rPr>
          <w:rFonts w:ascii="Times New Roman" w:hAnsi="Times New Roman" w:cs="Times New Roman"/>
          <w:i/>
          <w:sz w:val="25"/>
          <w:szCs w:val="25"/>
          <w:lang w:val="uk-UA"/>
        </w:rPr>
        <w:t>.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Структура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та зміст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анкет для представникі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в ГО (згідно з Положенням);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показники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, що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оцінюються (тривалість засідання, дотримання правил судочинства, культура спілкування, неупередженість, рівень задоволення учасників та інші аспекти)</w:t>
      </w:r>
      <w:hyperlink r:id="rId8" w:anchor=":~:text=5,%D0%B1%D1%83%D1%82%D0%B8%20%D0%B2%D0%BA%D0%BB%D1%8E%D1%87%D0%B5%D0%BD%D0%B0%20%D0%B4%D0%BE%20%D1%81%D1%83%D0%B4%D0%B4%D1%96%D0%B2%D1%81%D1%8C%D0%BA%D0%BE%D0%B3%D0%BE%20%D0%B4%D0%BE%D1%81%D1%8C%D1%94">
        <w:r w:rsidRPr="00B3086A">
          <w:rPr>
            <w:rStyle w:val="af"/>
            <w:rFonts w:ascii="Times New Roman" w:hAnsi="Times New Roman" w:cs="Times New Roman"/>
            <w:color w:val="auto"/>
            <w:sz w:val="25"/>
            <w:szCs w:val="25"/>
            <w:lang w:val="uk-UA"/>
          </w:rPr>
          <w:t>[3]</w:t>
        </w:r>
      </w:hyperlink>
      <w:r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аблон анкети. Приклади заповнення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на основі уявних спостережень.</w:t>
      </w:r>
    </w:p>
    <w:p w14:paraId="2857E3BA" w14:textId="77777777" w:rsidR="0056153E" w:rsidRPr="00B3086A" w:rsidRDefault="009E51EB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Ін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терактивне завдання (симуляція).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ерегляд відеозапису відритого судового засідання (кейс), самостійне заповнення частини анкети (виявлення сильних/слабких сторін поведінки судді). Після цього – обговорення результатів 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на форумі з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фік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сацією рекомендацій для судді (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щ</w:t>
      </w:r>
      <w:r w:rsidR="00BE092E" w:rsidRPr="00B3086A">
        <w:rPr>
          <w:rFonts w:ascii="Times New Roman" w:hAnsi="Times New Roman" w:cs="Times New Roman"/>
          <w:sz w:val="25"/>
          <w:szCs w:val="25"/>
          <w:lang w:val="uk-UA"/>
        </w:rPr>
        <w:t>о рекомен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довано удосконалити</w:t>
      </w:r>
      <w:r w:rsidR="0056153E" w:rsidRPr="00B3086A">
        <w:rPr>
          <w:rFonts w:ascii="Times New Roman" w:hAnsi="Times New Roman" w:cs="Times New Roman"/>
          <w:sz w:val="25"/>
          <w:szCs w:val="25"/>
          <w:lang w:val="uk-UA"/>
        </w:rPr>
        <w:t>).</w:t>
      </w:r>
    </w:p>
    <w:p w14:paraId="4EC82492" w14:textId="77777777" w:rsidR="0075431A" w:rsidRPr="00B3086A" w:rsidRDefault="0056153E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 </w:t>
      </w:r>
      <w:r w:rsidR="008F7BF8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Тематичний тест</w:t>
      </w:r>
      <w:r w:rsidR="00D15BDF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.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онтрольні запитання за 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>результатами лекції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(відповідно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до ст. 90 Закону та Положення). Розбір елементів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«для чого проводиться оцінювання», «хто проводить оцінювання», «що включає анкета» тощо.</w:t>
      </w:r>
    </w:p>
    <w:p w14:paraId="6F2FD23F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Акцентувати увагу на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: </w:t>
      </w:r>
    </w:p>
    <w:p w14:paraId="18A1B998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Структурі та змісті анкети для представників ГО, прикладах заповнення на основі уявних спостережень.</w:t>
      </w:r>
    </w:p>
    <w:p w14:paraId="0F59B5B1" w14:textId="77777777" w:rsidR="00A822BF" w:rsidRPr="00B3086A" w:rsidRDefault="00A822BF" w:rsidP="0056153E">
      <w:pPr>
        <w:pStyle w:val="Compact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Практична порада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: Використовувати інтерактивне завдання-симуляцію (перегляд відеозапису засідання)  для самостійного заповнення частини анкети. Це має допомогти виявити сильні/слабкі сторони поведінки судді.</w:t>
      </w:r>
    </w:p>
    <w:p w14:paraId="7F9C06FC" w14:textId="77777777" w:rsidR="005C4C12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Ключові результати:</w:t>
      </w:r>
      <w:r w:rsidR="005C4C12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1FC500E3" w14:textId="77777777" w:rsidR="005C4C12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з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датність ідентифікувати ключові критерії оцінюв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ання роботи судді, передбачені З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аконом та Положенням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63BFCA5F" w14:textId="77777777" w:rsidR="005C4C12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н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авички роботи з формою оцінки: уміння спостерігати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у судовому засіданн</w:t>
      </w:r>
      <w:r w:rsidR="00D15BDF" w:rsidRPr="00B3086A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і належним чином запо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внювати анкету представника ГО;</w:t>
      </w:r>
    </w:p>
    <w:p w14:paraId="4FC38A68" w14:textId="77777777" w:rsidR="0075431A" w:rsidRPr="00B3086A" w:rsidRDefault="005C4C12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р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озуміння методології оцінювання: обов’язковість мотивації позначок «рекомендовано удосконалити», можливість додавання доказів (фото/відео)</w:t>
      </w:r>
      <w:r w:rsidR="00904489" w:rsidRPr="00B3086A">
        <w:rPr>
          <w:rFonts w:ascii="Times New Roman" w:hAnsi="Times New Roman" w:cs="Times New Roman"/>
          <w:sz w:val="25"/>
          <w:szCs w:val="25"/>
          <w:lang w:val="uk-UA"/>
        </w:rPr>
        <w:t>, порядок надсилання результатів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1BA1A734" w14:textId="77777777" w:rsidR="0075431A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відеолекція з демонстрацією анкети, презентаційні матеріали з коментарями, інтерактивна симуляція (в</w:t>
      </w:r>
      <w:r w:rsidR="008F7BF8" w:rsidRPr="00B3086A">
        <w:rPr>
          <w:rFonts w:ascii="Times New Roman" w:hAnsi="Times New Roman" w:cs="Times New Roman"/>
          <w:sz w:val="25"/>
          <w:szCs w:val="25"/>
          <w:lang w:val="uk-UA"/>
        </w:rPr>
        <w:t>ідео + обговорення), тест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23982D31" w14:textId="77777777" w:rsidR="0001537A" w:rsidRPr="00B3086A" w:rsidRDefault="008F7BF8" w:rsidP="00C86606">
      <w:pPr>
        <w:pStyle w:val="2"/>
        <w:spacing w:before="0"/>
        <w:ind w:right="49" w:firstLine="360"/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</w:pPr>
      <w:bookmarkStart w:id="5" w:name="X6c0a549c0492eb147613a920bd59ebf3b23bc33"/>
      <w:bookmarkEnd w:id="4"/>
      <w:r w:rsidRPr="00B3086A"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color w:val="auto"/>
          <w:sz w:val="26"/>
          <w:szCs w:val="26"/>
          <w:lang w:val="uk-UA"/>
        </w:rPr>
        <w:t xml:space="preserve"> 3: Практичні навички оцінювача і етичні аспекти</w:t>
      </w:r>
    </w:p>
    <w:p w14:paraId="200A663A" w14:textId="77777777" w:rsidR="005E3726" w:rsidRPr="00B3086A" w:rsidRDefault="00332EE3" w:rsidP="0001537A">
      <w:pPr>
        <w:pStyle w:val="2"/>
        <w:numPr>
          <w:ilvl w:val="0"/>
          <w:numId w:val="16"/>
        </w:numPr>
        <w:spacing w:before="0" w:after="0"/>
        <w:ind w:right="49"/>
        <w:rPr>
          <w:rFonts w:ascii="Times New Roman" w:hAnsi="Times New Roman" w:cs="Times New Roman"/>
          <w:b/>
          <w:i/>
          <w:color w:val="auto"/>
          <w:sz w:val="25"/>
          <w:szCs w:val="25"/>
          <w:lang w:val="uk-UA"/>
        </w:rPr>
      </w:pPr>
      <w:r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>Асинхрон</w:t>
      </w:r>
      <w:r w:rsidR="001B4CDA"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>на рольова</w:t>
      </w:r>
      <w:r w:rsidR="005E3726" w:rsidRPr="00B3086A">
        <w:rPr>
          <w:rFonts w:ascii="Times New Roman" w:eastAsiaTheme="minorHAnsi" w:hAnsi="Times New Roman" w:cs="Times New Roman"/>
          <w:i/>
          <w:color w:val="auto"/>
          <w:sz w:val="25"/>
          <w:szCs w:val="25"/>
          <w:lang w:val="uk-UA"/>
        </w:rPr>
        <w:t xml:space="preserve"> гра </w:t>
      </w:r>
    </w:p>
    <w:p w14:paraId="4A00861A" w14:textId="77777777" w:rsidR="005E3726" w:rsidRPr="00B3086A" w:rsidRDefault="00332EE3" w:rsidP="0056153E">
      <w:pPr>
        <w:pStyle w:val="2"/>
        <w:spacing w:before="0" w:after="0"/>
        <w:ind w:right="49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color w:val="auto"/>
          <w:sz w:val="25"/>
          <w:szCs w:val="25"/>
          <w:lang w:val="uk-UA" w:eastAsia="uk-UA"/>
        </w:rPr>
        <w:t>Учасники індивідуально проходять практичну вправу в асинхронному форматі.</w:t>
      </w:r>
    </w:p>
    <w:p w14:paraId="112574C8" w14:textId="77777777" w:rsidR="00332EE3" w:rsidRPr="00B3086A" w:rsidRDefault="00332EE3" w:rsidP="0056153E">
      <w:pPr>
        <w:spacing w:after="0"/>
        <w:ind w:right="49"/>
        <w:jc w:val="both"/>
        <w:outlineLvl w:val="3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Кроки виконання:</w:t>
      </w:r>
    </w:p>
    <w:p w14:paraId="64FDCE42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Перегляд короткої відеосцени (45–60 секунд) із типового судового засідання:</w:t>
      </w:r>
    </w:p>
    <w:p w14:paraId="77DE9D41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емоційна поведінка сторони,</w:t>
      </w:r>
    </w:p>
    <w:p w14:paraId="3243BA4E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lastRenderedPageBreak/>
        <w:t>перебивання судді,</w:t>
      </w:r>
    </w:p>
    <w:p w14:paraId="6B4F0731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порушення порядку,</w:t>
      </w:r>
    </w:p>
    <w:p w14:paraId="51D3E03B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ознаки упередженості,</w:t>
      </w:r>
    </w:p>
    <w:p w14:paraId="484E13F8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пасивність головуючого тощо.</w:t>
      </w:r>
    </w:p>
    <w:p w14:paraId="7660F771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Вибір ролі:</w:t>
      </w:r>
    </w:p>
    <w:p w14:paraId="0101AEE7" w14:textId="77777777" w:rsidR="00332EE3" w:rsidRPr="00B3086A" w:rsidRDefault="00332EE3" w:rsidP="0056153E">
      <w:pPr>
        <w:numPr>
          <w:ilvl w:val="1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Представник ГО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(заповнення частини анкети + короткий відеокоментар).</w:t>
      </w:r>
    </w:p>
    <w:p w14:paraId="389F8958" w14:textId="77777777" w:rsidR="00332EE3" w:rsidRPr="00B3086A" w:rsidRDefault="00332EE3" w:rsidP="0056153E">
      <w:pPr>
        <w:numPr>
          <w:ilvl w:val="0"/>
          <w:numId w:val="6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Запис відеореакції / аудіо / текстової відповіді</w:t>
      </w:r>
      <w:r w:rsidR="00416E56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(до 60–90 секунд)</w:t>
      </w:r>
    </w:p>
    <w:p w14:paraId="5B64BC00" w14:textId="77777777" w:rsidR="00332EE3" w:rsidRPr="00B3086A" w:rsidRDefault="00332EE3" w:rsidP="00992E2B">
      <w:pPr>
        <w:numPr>
          <w:ilvl w:val="0"/>
          <w:numId w:val="6"/>
        </w:num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Завантаже</w:t>
      </w:r>
      <w:r w:rsidR="005E3726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ння результатів у платформу кур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су</w:t>
      </w:r>
    </w:p>
    <w:p w14:paraId="428D38CC" w14:textId="77777777" w:rsidR="00332EE3" w:rsidRPr="00B3086A" w:rsidRDefault="001B4CDA" w:rsidP="0056153E">
      <w:pPr>
        <w:pStyle w:val="af3"/>
        <w:numPr>
          <w:ilvl w:val="0"/>
          <w:numId w:val="12"/>
        </w:numPr>
        <w:spacing w:after="0"/>
        <w:ind w:right="49"/>
        <w:jc w:val="both"/>
        <w:outlineLvl w:val="2"/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 xml:space="preserve">Практичне завдання (розбір етичних дилем) </w:t>
      </w:r>
    </w:p>
    <w:p w14:paraId="3EC8BA0F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конфлікт інтересів,</w:t>
      </w:r>
    </w:p>
    <w:p w14:paraId="3596A405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заборона оцінювання у випадку особистої зацікавленості,</w:t>
      </w:r>
    </w:p>
    <w:p w14:paraId="6F1F3419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приклади некоректних формулювань в анкетах,</w:t>
      </w:r>
    </w:p>
    <w:p w14:paraId="1B1E8C95" w14:textId="77777777" w:rsidR="00332EE3" w:rsidRPr="00B3086A" w:rsidRDefault="00332EE3" w:rsidP="0056153E">
      <w:pPr>
        <w:numPr>
          <w:ilvl w:val="0"/>
          <w:numId w:val="7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дотримання нейтральності.</w:t>
      </w:r>
    </w:p>
    <w:p w14:paraId="7E040060" w14:textId="77777777" w:rsidR="00332EE3" w:rsidRPr="00B3086A" w:rsidRDefault="00332EE3" w:rsidP="00992E2B">
      <w:p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У модулі подається 5–6 коротких ситуацій для самостійного аналізу (у форматі тесту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або відкритих відповідей)</w:t>
      </w:r>
    </w:p>
    <w:p w14:paraId="7A8F5151" w14:textId="77777777" w:rsidR="00332EE3" w:rsidRPr="00B3086A" w:rsidRDefault="00332EE3" w:rsidP="0056153E">
      <w:pPr>
        <w:pStyle w:val="af3"/>
        <w:numPr>
          <w:ilvl w:val="0"/>
          <w:numId w:val="12"/>
        </w:numPr>
        <w:spacing w:after="0"/>
        <w:ind w:right="49"/>
        <w:jc w:val="both"/>
        <w:outlineLvl w:val="2"/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Формул</w:t>
      </w:r>
      <w:r w:rsidR="00416E56"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ювання рекомендацій судді (</w:t>
      </w:r>
      <w:r w:rsidRPr="00B3086A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>відеолекція + практика)</w:t>
      </w:r>
    </w:p>
    <w:p w14:paraId="672F86BC" w14:textId="77777777" w:rsidR="00332EE3" w:rsidRPr="00B3086A" w:rsidRDefault="006A46D2" w:rsidP="0056153E">
      <w:pPr>
        <w:numPr>
          <w:ilvl w:val="0"/>
          <w:numId w:val="8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Відеолекція «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Як правильно формулювати рекомендацію та познач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ку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«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рекомендовано удосконалити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»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;</w:t>
      </w:r>
    </w:p>
    <w:p w14:paraId="2550D34F" w14:textId="77777777" w:rsidR="00332EE3" w:rsidRPr="00B3086A" w:rsidRDefault="00332EE3" w:rsidP="0056153E">
      <w:pPr>
        <w:numPr>
          <w:ilvl w:val="0"/>
          <w:numId w:val="8"/>
        </w:num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приклади коректних та некоректних формулювань;</w:t>
      </w:r>
    </w:p>
    <w:p w14:paraId="28C73E97" w14:textId="77777777" w:rsidR="00A822BF" w:rsidRPr="00B3086A" w:rsidRDefault="00332EE3" w:rsidP="00921A31">
      <w:pPr>
        <w:numPr>
          <w:ilvl w:val="0"/>
          <w:numId w:val="8"/>
        </w:num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завдання: учасник формулює рекомендацію на основі спостережень у відеосцені</w:t>
      </w:r>
      <w:r w:rsidR="00A822BF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.</w:t>
      </w:r>
    </w:p>
    <w:p w14:paraId="7EB8E5DE" w14:textId="77777777" w:rsidR="00A822BF" w:rsidRPr="00B3086A" w:rsidRDefault="00A822BF" w:rsidP="0056153E">
      <w:pPr>
        <w:spacing w:after="0"/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>Приділити особливу увагу: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асинхронній рольовій грі, де учасники записують відеореакцію (до 60–90 секунд) як Представник ГО, заповнюючи частину анкети після перегляду відеосцени із типового засідання.</w:t>
      </w:r>
    </w:p>
    <w:p w14:paraId="16576CA3" w14:textId="77777777" w:rsidR="00A822BF" w:rsidRPr="00B3086A" w:rsidRDefault="00A822BF" w:rsidP="00921A31">
      <w:pPr>
        <w:ind w:right="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>Практична порада: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Наголосити на практичному завданні з розбору етичних дилем конфлікт інтересів , некоректні формулювання в анкетах, дотримання нейтральності).</w:t>
      </w:r>
      <w:r w:rsidR="006A46D2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Обов'язково надати відеолекцію з прикладами коректного та некоректного формулювання рекомендацій.</w:t>
      </w:r>
    </w:p>
    <w:p w14:paraId="32EF6DC6" w14:textId="77777777" w:rsidR="00332EE3" w:rsidRPr="00B3086A" w:rsidRDefault="00416E56" w:rsidP="0056153E">
      <w:pPr>
        <w:spacing w:after="0"/>
        <w:ind w:right="49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Ключові результати</w:t>
      </w:r>
      <w:r w:rsidR="00332EE3"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:</w:t>
      </w:r>
    </w:p>
    <w:p w14:paraId="2653267D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вміння об’єктивно спостерігати за поведінкою судді;</w:t>
      </w:r>
    </w:p>
    <w:p w14:paraId="5EF84FEB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навичка самостійного заповнення фрагментів анкети;</w:t>
      </w:r>
    </w:p>
    <w:p w14:paraId="771EC149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здатність формулювати аргументовані рекомендації;</w:t>
      </w:r>
    </w:p>
    <w:p w14:paraId="71EA0254" w14:textId="77777777" w:rsidR="00332EE3" w:rsidRPr="00B3086A" w:rsidRDefault="00332EE3" w:rsidP="0056153E">
      <w:pPr>
        <w:numPr>
          <w:ilvl w:val="0"/>
          <w:numId w:val="9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розуміння етичних обмежень та стандартів поведінки оцінювача;</w:t>
      </w:r>
    </w:p>
    <w:p w14:paraId="3968579D" w14:textId="77777777" w:rsidR="00332EE3" w:rsidRPr="00B3086A" w:rsidRDefault="00332EE3" w:rsidP="006A46D2">
      <w:pPr>
        <w:numPr>
          <w:ilvl w:val="0"/>
          <w:numId w:val="9"/>
        </w:numPr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готовність до реальних ситуацій оцінювання у відкритих судових засіданнях.</w:t>
      </w:r>
    </w:p>
    <w:p w14:paraId="72F5E8B1" w14:textId="77777777" w:rsidR="00332EE3" w:rsidRPr="00B3086A" w:rsidRDefault="00332EE3" w:rsidP="0056153E">
      <w:pPr>
        <w:spacing w:after="0"/>
        <w:ind w:right="49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/>
        </w:rPr>
        <w:t>Формати подання:</w:t>
      </w:r>
    </w:p>
    <w:p w14:paraId="5EECB327" w14:textId="77777777" w:rsidR="00332EE3" w:rsidRPr="00B3086A" w:rsidRDefault="001B4CDA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відеолекція</w:t>
      </w:r>
      <w:r w:rsidR="00332EE3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14:paraId="39A1CBE4" w14:textId="77777777" w:rsidR="00332EE3" w:rsidRPr="00B3086A" w:rsidRDefault="00332EE3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індивідуальні відеовідповіді учасників,</w:t>
      </w:r>
    </w:p>
    <w:p w14:paraId="0F17B2D0" w14:textId="77777777" w:rsidR="00332EE3" w:rsidRPr="00B3086A" w:rsidRDefault="00332EE3" w:rsidP="0056153E">
      <w:pPr>
        <w:numPr>
          <w:ilvl w:val="0"/>
          <w:numId w:val="10"/>
        </w:numPr>
        <w:spacing w:after="0"/>
        <w:ind w:right="49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="001B4CDA"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кейси </w:t>
      </w: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із етичних ситуацій,</w:t>
      </w:r>
    </w:p>
    <w:p w14:paraId="1B3385E5" w14:textId="77777777" w:rsidR="00416E56" w:rsidRPr="00B3086A" w:rsidRDefault="00332EE3" w:rsidP="00921A31">
      <w:pPr>
        <w:numPr>
          <w:ilvl w:val="0"/>
          <w:numId w:val="10"/>
        </w:numPr>
        <w:ind w:right="4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3086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самостійне завдання для заповнення анкети та рекомендації.</w:t>
      </w:r>
      <w:bookmarkStart w:id="6" w:name="X8667541299b33c9e1224433ab3309460c60a80d"/>
      <w:bookmarkEnd w:id="5"/>
    </w:p>
    <w:p w14:paraId="22A45BBD" w14:textId="77777777" w:rsidR="0075431A" w:rsidRPr="00B3086A" w:rsidRDefault="001B4CDA" w:rsidP="0056153E">
      <w:pPr>
        <w:spacing w:after="0"/>
        <w:ind w:left="720" w:right="4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>Модуль</w:t>
      </w:r>
      <w:r w:rsidR="009E51EB" w:rsidRPr="00B3086A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4: Підсумки, контроль знань і сертифікація</w:t>
      </w:r>
    </w:p>
    <w:p w14:paraId="16602852" w14:textId="77777777" w:rsidR="00CF2D1E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 xml:space="preserve">Підсумкова лекція. 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Узагальнення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пройденого матеріалу, акцент на ключових моментах (правові основи, порядок оцінювання, роль ГО). Можлив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ість поставити питання лектору.</w:t>
      </w:r>
    </w:p>
    <w:p w14:paraId="01F79049" w14:textId="77777777" w:rsidR="00CF2D1E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lastRenderedPageBreak/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Повторення (відеопрезентація).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ороткі «рефрешери» за темами: техніка заповнення анкети, формулювання рекомендацій, порядо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к подання результатів до ВККСУ.</w:t>
      </w:r>
    </w:p>
    <w:p w14:paraId="1166E05E" w14:textId="77777777" w:rsidR="003073E4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Фі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нальне тестування (онлайн-тест).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омплексний іспит з теоретичних питань (закони, принципи, обов’язки) та практичних завдань (заповнення фрагмента анкети на ос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нові короткого опису ситуації).</w:t>
      </w:r>
    </w:p>
    <w:p w14:paraId="32BA3132" w14:textId="77777777" w:rsidR="003073E4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Оголошення результатів.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овідомлення про успішне/неус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пішне проходження курсу. Учасники, які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успішно пройшли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тест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ування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отрим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>ують електронний сертифікат Національної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школи суддів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України.</w:t>
      </w:r>
    </w:p>
    <w:p w14:paraId="2BFE1ABD" w14:textId="77777777" w:rsidR="00A822BF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i/>
          <w:sz w:val="25"/>
          <w:szCs w:val="25"/>
          <w:lang w:val="uk-UA"/>
        </w:rPr>
        <w:t xml:space="preserve">- </w:t>
      </w:r>
      <w:r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Зав</w:t>
      </w:r>
      <w:r w:rsidR="00CF2D1E" w:rsidRPr="00B3086A">
        <w:rPr>
          <w:rFonts w:ascii="Times New Roman" w:hAnsi="Times New Roman" w:cs="Times New Roman"/>
          <w:bCs/>
          <w:i/>
          <w:sz w:val="25"/>
          <w:szCs w:val="25"/>
          <w:lang w:val="uk-UA"/>
        </w:rPr>
        <w:t>ершальна сесія (онлайн-зустріч).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бговорення досвіду навчання, рекомендації щодо подальшої участі у регулярному оцінюванні, відповіді на запитання.</w:t>
      </w:r>
    </w:p>
    <w:p w14:paraId="4E549AC1" w14:textId="77777777" w:rsidR="00A822BF" w:rsidRPr="00B3086A" w:rsidRDefault="00A822BF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sz w:val="25"/>
          <w:szCs w:val="25"/>
          <w:lang w:val="uk-UA"/>
        </w:rPr>
        <w:t>Основна увага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має бути приділена комплексному фінальному тестуванню, яке охоплює теоретичні питання (закони, принципи, обов'язки) та практичні завдання (заповнення фрагмента анкети).</w:t>
      </w:r>
    </w:p>
    <w:p w14:paraId="1EC1ACA4" w14:textId="77777777" w:rsidR="00A822BF" w:rsidRPr="00B3086A" w:rsidRDefault="00A822BF" w:rsidP="0056153E">
      <w:pPr>
        <w:pStyle w:val="af4"/>
        <w:ind w:right="49"/>
        <w:rPr>
          <w:rFonts w:eastAsiaTheme="minorHAnsi"/>
          <w:sz w:val="25"/>
          <w:szCs w:val="25"/>
          <w:lang w:eastAsia="en-US"/>
        </w:rPr>
      </w:pPr>
      <w:r w:rsidRPr="00B3086A">
        <w:rPr>
          <w:rFonts w:eastAsiaTheme="minorHAnsi"/>
          <w:b/>
          <w:sz w:val="25"/>
          <w:szCs w:val="25"/>
          <w:lang w:eastAsia="en-US"/>
        </w:rPr>
        <w:t>Практична порада</w:t>
      </w:r>
      <w:r w:rsidRPr="00B3086A">
        <w:rPr>
          <w:rFonts w:eastAsiaTheme="minorHAnsi"/>
          <w:sz w:val="25"/>
          <w:szCs w:val="25"/>
          <w:lang w:eastAsia="en-US"/>
        </w:rPr>
        <w:t>: Провести завершальну онлайн-зустріч для обговорення досвіду навчання.</w:t>
      </w:r>
    </w:p>
    <w:p w14:paraId="0708D0D8" w14:textId="77777777" w:rsidR="00CF2D1E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Ключові результати:</w:t>
      </w:r>
      <w:r w:rsidR="00CF2D1E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7840A9F5" w14:textId="77777777" w:rsidR="0032715C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п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ідтвердження засвоєння навчального матеріалу через успішне прох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одження підсумкового тестування;</w:t>
      </w:r>
    </w:p>
    <w:p w14:paraId="63C524BF" w14:textId="77777777" w:rsidR="00CF2D1E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в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міння самостійно застосовувати отримані знання та навички (аналіз законів і методичних рекомендацій, заповнення а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нкет) без допомоги інструктора;</w:t>
      </w:r>
    </w:p>
    <w:p w14:paraId="1D1FA043" w14:textId="77777777" w:rsidR="0075431A" w:rsidRPr="00B3086A" w:rsidRDefault="00CF2D1E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- н</w:t>
      </w:r>
      <w:r w:rsidR="009E51EB" w:rsidRPr="00B3086A">
        <w:rPr>
          <w:rFonts w:ascii="Times New Roman" w:hAnsi="Times New Roman" w:cs="Times New Roman"/>
          <w:sz w:val="25"/>
          <w:szCs w:val="25"/>
          <w:lang w:val="uk-UA"/>
        </w:rPr>
        <w:t>аявність у слухачів розуміння необхідності подальшого навчання та підвищення кваліфікації за встановленою методикою.</w:t>
      </w:r>
    </w:p>
    <w:p w14:paraId="6153DAE4" w14:textId="77777777" w:rsidR="0075431A" w:rsidRPr="00B3086A" w:rsidRDefault="009E51EB" w:rsidP="0056153E">
      <w:pPr>
        <w:pStyle w:val="a0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Формати подання: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підсумкова відеолекція, онлайн-тест (комбінація багатоваріантних питань і пр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>актичного завдання), вебінар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, видача сертифікату.</w:t>
      </w:r>
    </w:p>
    <w:p w14:paraId="690151A4" w14:textId="77777777" w:rsidR="0075431A" w:rsidRPr="00B3086A" w:rsidRDefault="009E51EB" w:rsidP="0056153E">
      <w:pPr>
        <w:pStyle w:val="2"/>
        <w:ind w:right="49"/>
        <w:rPr>
          <w:rFonts w:ascii="Times New Roman" w:hAnsi="Times New Roman" w:cs="Times New Roman"/>
          <w:b/>
          <w:color w:val="auto"/>
          <w:sz w:val="25"/>
          <w:szCs w:val="25"/>
          <w:lang w:val="uk-UA"/>
        </w:rPr>
      </w:pPr>
      <w:bookmarkStart w:id="7" w:name="підхід-до-оцінювання"/>
      <w:bookmarkEnd w:id="6"/>
      <w:r w:rsidRPr="00B3086A">
        <w:rPr>
          <w:rFonts w:ascii="Times New Roman" w:hAnsi="Times New Roman" w:cs="Times New Roman"/>
          <w:b/>
          <w:color w:val="auto"/>
          <w:sz w:val="25"/>
          <w:szCs w:val="25"/>
          <w:lang w:val="uk-UA"/>
        </w:rPr>
        <w:t>Підхід до оцінювання</w:t>
      </w:r>
    </w:p>
    <w:p w14:paraId="72A5E13C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Поточне оцінювання: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наприкінці кожного модулю надаються контрольні питання чи короткі тести для самоперевірки («згруповані запитання»). Учасникам ре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>комендується пройти онлайн-тести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 підтвердженням вивченого матеріалу.</w:t>
      </w:r>
    </w:p>
    <w:p w14:paraId="60BEA0C6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Практичні завдання: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заповнення часткових фрагментів анкети чи написання рекомендацій (як описано в </w:t>
      </w:r>
      <w:r w:rsidR="002B1BAC" w:rsidRPr="00B3086A">
        <w:rPr>
          <w:rFonts w:ascii="Times New Roman" w:hAnsi="Times New Roman" w:cs="Times New Roman"/>
          <w:sz w:val="25"/>
          <w:szCs w:val="25"/>
          <w:lang w:val="uk-UA"/>
        </w:rPr>
        <w:t>Модулях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2–3) оцінюється тьютором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курсу за критеріями повноти та обґрунтованості відповідей. Акт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ивна участь у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дискусіях </w:t>
      </w:r>
      <w:r w:rsidR="00416E5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на форумах 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>заохочується.</w:t>
      </w:r>
    </w:p>
    <w:p w14:paraId="0C2AAE04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t>Фінальне тестування: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комплексний іспит (20–30 запитань, зокрема тестових та завдань на заповнення анкети) з тем курсу. Зміст тесту охоплює законодавчі основи (ст. 90 Закону, вимоги Положення), методику оцінювання та етичні аспекти. Мінімальний прохідний бал (наприклад, 75%) визначається за рішенням НШСУ.</w:t>
      </w:r>
    </w:p>
    <w:p w14:paraId="5C627A03" w14:textId="77777777" w:rsidR="0075431A" w:rsidRPr="00B3086A" w:rsidRDefault="009E51EB" w:rsidP="0056153E">
      <w:pPr>
        <w:pStyle w:val="Compact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b/>
          <w:bCs/>
          <w:sz w:val="25"/>
          <w:szCs w:val="25"/>
          <w:lang w:val="uk-UA"/>
        </w:rPr>
        <w:lastRenderedPageBreak/>
        <w:t>Сертифікація:</w:t>
      </w: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після успішного складання тесту слухачам видається електронний сертифікат Національної школи суддів України. Незадовільні результати тесту дають можливість перескладання або додаткового навчання.</w:t>
      </w:r>
    </w:p>
    <w:p w14:paraId="48EFA586" w14:textId="77777777" w:rsidR="0075431A" w:rsidRPr="00B3086A" w:rsidRDefault="009E51EB" w:rsidP="0056153E">
      <w:pPr>
        <w:pStyle w:val="FirstParagraph"/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>Таким чином, курс забезпечить учасників усіма необхідними знаннями та навичками для участі в регулярному оцінюванні суддів, відповідаючи вимогам офіційних нормативів, і завершиться підсумковим тестуванням із отриманням сертифікату за успішне навчання.</w:t>
      </w:r>
    </w:p>
    <w:p w14:paraId="2CADD6C1" w14:textId="77777777" w:rsidR="0032715C" w:rsidRPr="00B3086A" w:rsidRDefault="0032715C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6"/>
          <w:szCs w:val="26"/>
          <w:lang w:val="uk-UA"/>
        </w:rPr>
        <w:br w:type="page"/>
      </w:r>
    </w:p>
    <w:p w14:paraId="2414721F" w14:textId="77777777" w:rsidR="00904489" w:rsidRPr="00B3086A" w:rsidRDefault="009E51EB" w:rsidP="0032715C">
      <w:pPr>
        <w:pStyle w:val="a0"/>
        <w:ind w:right="4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086A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Джерела:</w:t>
      </w:r>
    </w:p>
    <w:p w14:paraId="3F6AD818" w14:textId="77777777" w:rsidR="00412366" w:rsidRPr="00B3086A" w:rsidRDefault="00412366" w:rsidP="0056153E">
      <w:pPr>
        <w:pStyle w:val="af4"/>
        <w:numPr>
          <w:ilvl w:val="0"/>
          <w:numId w:val="13"/>
        </w:numPr>
        <w:spacing w:before="0" w:beforeAutospacing="0" w:after="0" w:afterAutospacing="0"/>
        <w:ind w:right="49"/>
        <w:jc w:val="both"/>
        <w:textAlignment w:val="baseline"/>
        <w:rPr>
          <w:color w:val="000000"/>
          <w:sz w:val="25"/>
          <w:szCs w:val="25"/>
        </w:rPr>
      </w:pPr>
      <w:r w:rsidRPr="00B3086A">
        <w:rPr>
          <w:color w:val="000000"/>
          <w:sz w:val="25"/>
          <w:szCs w:val="25"/>
          <w:shd w:val="clear" w:color="auto" w:fill="FFFFFF"/>
        </w:rPr>
        <w:t xml:space="preserve">Про судоустрій і статус суддів: Закон України від 02.06.2016 № 1402-VIII. [Електронний ресурс] / Верховна Рада України. – Режим доступу: </w:t>
      </w:r>
      <w:hyperlink r:id="rId9" w:anchor="Text" w:history="1">
        <w:r w:rsidRPr="00B3086A">
          <w:rPr>
            <w:rStyle w:val="af"/>
            <w:color w:val="0563C1"/>
            <w:sz w:val="25"/>
            <w:szCs w:val="25"/>
            <w:shd w:val="clear" w:color="auto" w:fill="FFFFFF"/>
          </w:rPr>
          <w:t>https://zakon.rada.gov.ua/laws/show/1402-19#Text</w:t>
        </w:r>
      </w:hyperlink>
      <w:r w:rsidRPr="00B3086A">
        <w:rPr>
          <w:color w:val="000000"/>
          <w:sz w:val="25"/>
          <w:szCs w:val="25"/>
          <w:shd w:val="clear" w:color="auto" w:fill="FFFFFF"/>
        </w:rPr>
        <w:t>;</w:t>
      </w:r>
    </w:p>
    <w:p w14:paraId="00F0D97A" w14:textId="77777777" w:rsidR="00412366" w:rsidRPr="00B3086A" w:rsidRDefault="009E51EB" w:rsidP="0056153E">
      <w:pPr>
        <w:pStyle w:val="a0"/>
        <w:numPr>
          <w:ilvl w:val="0"/>
          <w:numId w:val="13"/>
        </w:numPr>
        <w:ind w:right="4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0"/>
      <w:bookmarkEnd w:id="1"/>
      <w:bookmarkEnd w:id="7"/>
      <w:r w:rsidR="00412366" w:rsidRPr="00B3086A">
        <w:rPr>
          <w:rFonts w:ascii="Times New Roman" w:hAnsi="Times New Roman" w:cs="Times New Roman"/>
          <w:sz w:val="25"/>
          <w:szCs w:val="25"/>
          <w:lang w:val="uk-UA"/>
        </w:rPr>
        <w:t xml:space="preserve">Положення про регулярне оцінювання судді, затверджене рішенням Вищої кваліфікаційної комісії суддів України від 29.09.2025 року № 181/зп-25 [Електронний ресурс] – Режим доступу: </w:t>
      </w:r>
      <w:hyperlink r:id="rId10" w:history="1">
        <w:r w:rsidR="00412366" w:rsidRPr="00B3086A">
          <w:rPr>
            <w:rStyle w:val="af"/>
            <w:rFonts w:ascii="Times New Roman" w:hAnsi="Times New Roman" w:cs="Times New Roman"/>
            <w:sz w:val="25"/>
            <w:szCs w:val="25"/>
            <w:lang w:val="uk-UA"/>
          </w:rPr>
          <w:t>https://www.vkksu.gov.ua/rubric/regulyarne-ocinyuvannya</w:t>
        </w:r>
      </w:hyperlink>
      <w:r w:rsidR="00412366" w:rsidRPr="00B3086A">
        <w:rPr>
          <w:rFonts w:ascii="Times New Roman" w:hAnsi="Times New Roman" w:cs="Times New Roman"/>
          <w:sz w:val="25"/>
          <w:szCs w:val="25"/>
          <w:lang w:val="uk-UA"/>
        </w:rPr>
        <w:t>;</w:t>
      </w:r>
    </w:p>
    <w:p w14:paraId="32D3DF1C" w14:textId="77777777" w:rsidR="00412366" w:rsidRPr="00B3086A" w:rsidRDefault="00412366" w:rsidP="0056153E">
      <w:pPr>
        <w:pStyle w:val="af4"/>
        <w:numPr>
          <w:ilvl w:val="0"/>
          <w:numId w:val="13"/>
        </w:numPr>
        <w:spacing w:before="0" w:beforeAutospacing="0" w:after="0" w:afterAutospacing="0"/>
        <w:ind w:right="4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bookmarkStart w:id="8" w:name="citations"/>
      <w:bookmarkEnd w:id="8"/>
      <w:r w:rsidRPr="00B3086A">
        <w:rPr>
          <w:color w:val="000000"/>
          <w:sz w:val="25"/>
          <w:szCs w:val="25"/>
          <w:shd w:val="clear" w:color="auto" w:fill="FFFFFF"/>
        </w:rPr>
        <w:t xml:space="preserve">Громадські об’єднання будуть оцінювати культуру спілкування суддів в процесі – опубліковано положення про регулярне оцінювання суддів. [Електронний ресурс] – Режим доступу: </w:t>
      </w:r>
      <w:hyperlink r:id="rId11" w:history="1">
        <w:r w:rsidRPr="00B3086A">
          <w:rPr>
            <w:rStyle w:val="af"/>
            <w:color w:val="0563C1"/>
            <w:sz w:val="25"/>
            <w:szCs w:val="25"/>
            <w:shd w:val="clear" w:color="auto" w:fill="FFFFFF"/>
          </w:rPr>
          <w:t>https://sud.ua/uk/news/publication/343656-obschestvennye-obedineniya-budut-otsenivat-kulturu-obscheniya-sudey-v-protsesse-opublikovano-polozhenie-o-regulyarnom-otsenivanii-sudey</w:t>
        </w:r>
      </w:hyperlink>
      <w:r w:rsidRPr="00B3086A">
        <w:rPr>
          <w:color w:val="000000"/>
          <w:sz w:val="26"/>
          <w:szCs w:val="26"/>
          <w:shd w:val="clear" w:color="auto" w:fill="FFFFFF"/>
        </w:rPr>
        <w:t> </w:t>
      </w:r>
    </w:p>
    <w:p w14:paraId="0522FB16" w14:textId="77777777" w:rsidR="0075431A" w:rsidRPr="00B3086A" w:rsidRDefault="0075431A" w:rsidP="0056153E">
      <w:pPr>
        <w:pStyle w:val="a0"/>
        <w:ind w:right="49"/>
        <w:rPr>
          <w:rFonts w:ascii="Times New Roman" w:hAnsi="Times New Roman" w:cs="Times New Roman"/>
          <w:sz w:val="26"/>
          <w:szCs w:val="26"/>
          <w:lang w:val="uk-UA"/>
        </w:rPr>
      </w:pPr>
    </w:p>
    <w:sectPr w:rsidR="0075431A" w:rsidRPr="00B3086A" w:rsidSect="009822CA">
      <w:headerReference w:type="default" r:id="rId12"/>
      <w:footnotePr>
        <w:numRestart w:val="eachSect"/>
      </w:footnotePr>
      <w:pgSz w:w="12240" w:h="15840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5270" w14:textId="77777777" w:rsidR="00B81879" w:rsidRDefault="00B81879" w:rsidP="00783D1F">
      <w:pPr>
        <w:spacing w:after="0"/>
      </w:pPr>
      <w:r>
        <w:separator/>
      </w:r>
    </w:p>
  </w:endnote>
  <w:endnote w:type="continuationSeparator" w:id="0">
    <w:p w14:paraId="1D089D9D" w14:textId="77777777" w:rsidR="00B81879" w:rsidRDefault="00B81879" w:rsidP="00783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FEFC6" w14:textId="77777777" w:rsidR="00B81879" w:rsidRDefault="00B81879" w:rsidP="00783D1F">
      <w:pPr>
        <w:spacing w:after="0"/>
      </w:pPr>
      <w:r>
        <w:separator/>
      </w:r>
    </w:p>
  </w:footnote>
  <w:footnote w:type="continuationSeparator" w:id="0">
    <w:p w14:paraId="7F55D4D0" w14:textId="77777777" w:rsidR="00B81879" w:rsidRDefault="00B81879" w:rsidP="00783D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085416"/>
      <w:docPartObj>
        <w:docPartGallery w:val="Page Numbers (Top of Page)"/>
        <w:docPartUnique/>
      </w:docPartObj>
    </w:sdtPr>
    <w:sdtEndPr/>
    <w:sdtContent>
      <w:p w14:paraId="49937E28" w14:textId="7A49F4B7" w:rsidR="009822CA" w:rsidRDefault="009822C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BD7" w:rsidRPr="00CA3BD7">
          <w:rPr>
            <w:noProof/>
            <w:lang w:val="ru-RU"/>
          </w:rPr>
          <w:t>6</w:t>
        </w:r>
        <w:r>
          <w:fldChar w:fldCharType="end"/>
        </w:r>
      </w:p>
    </w:sdtContent>
  </w:sdt>
  <w:p w14:paraId="73FC32D0" w14:textId="77777777" w:rsidR="00783D1F" w:rsidRDefault="00783D1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DACECE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8EFA80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120AF4"/>
    <w:multiLevelType w:val="hybridMultilevel"/>
    <w:tmpl w:val="F0942860"/>
    <w:lvl w:ilvl="0" w:tplc="5978A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A30CA"/>
    <w:multiLevelType w:val="multilevel"/>
    <w:tmpl w:val="C75E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A5E3B"/>
    <w:multiLevelType w:val="multilevel"/>
    <w:tmpl w:val="9B46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36472"/>
    <w:multiLevelType w:val="hybridMultilevel"/>
    <w:tmpl w:val="C3B8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751B8"/>
    <w:multiLevelType w:val="multilevel"/>
    <w:tmpl w:val="A23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2463A"/>
    <w:multiLevelType w:val="multilevel"/>
    <w:tmpl w:val="9EA2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D564D"/>
    <w:multiLevelType w:val="multilevel"/>
    <w:tmpl w:val="0E1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6DE"/>
    <w:multiLevelType w:val="multilevel"/>
    <w:tmpl w:val="3432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EB5D78"/>
    <w:multiLevelType w:val="hybridMultilevel"/>
    <w:tmpl w:val="6A4C3BB4"/>
    <w:lvl w:ilvl="0" w:tplc="B88C8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40733"/>
    <w:multiLevelType w:val="multilevel"/>
    <w:tmpl w:val="9B5A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A56D4"/>
    <w:multiLevelType w:val="multilevel"/>
    <w:tmpl w:val="A89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1F08DA"/>
    <w:multiLevelType w:val="hybridMultilevel"/>
    <w:tmpl w:val="50FAE76A"/>
    <w:lvl w:ilvl="0" w:tplc="17F6B0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13B3A"/>
    <w:multiLevelType w:val="hybridMultilevel"/>
    <w:tmpl w:val="510CC464"/>
    <w:lvl w:ilvl="0" w:tplc="BFACC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66B42"/>
    <w:multiLevelType w:val="multilevel"/>
    <w:tmpl w:val="08D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1A"/>
    <w:rsid w:val="0001537A"/>
    <w:rsid w:val="00027FC0"/>
    <w:rsid w:val="001906A9"/>
    <w:rsid w:val="001B4CDA"/>
    <w:rsid w:val="00260A61"/>
    <w:rsid w:val="002B1BAC"/>
    <w:rsid w:val="003073E4"/>
    <w:rsid w:val="0032715C"/>
    <w:rsid w:val="00332EE3"/>
    <w:rsid w:val="00374688"/>
    <w:rsid w:val="003E5BE2"/>
    <w:rsid w:val="003F02B7"/>
    <w:rsid w:val="00406E0A"/>
    <w:rsid w:val="00412366"/>
    <w:rsid w:val="00416E56"/>
    <w:rsid w:val="004234C8"/>
    <w:rsid w:val="004C71D2"/>
    <w:rsid w:val="00540F67"/>
    <w:rsid w:val="005519C7"/>
    <w:rsid w:val="00555125"/>
    <w:rsid w:val="0056153E"/>
    <w:rsid w:val="005A71D9"/>
    <w:rsid w:val="005C4C12"/>
    <w:rsid w:val="005E3726"/>
    <w:rsid w:val="00613BE8"/>
    <w:rsid w:val="00690474"/>
    <w:rsid w:val="006A225E"/>
    <w:rsid w:val="006A46D2"/>
    <w:rsid w:val="0075431A"/>
    <w:rsid w:val="00783D1F"/>
    <w:rsid w:val="007A2703"/>
    <w:rsid w:val="007D6DE7"/>
    <w:rsid w:val="00814D5C"/>
    <w:rsid w:val="008F7BF8"/>
    <w:rsid w:val="00904489"/>
    <w:rsid w:val="00904728"/>
    <w:rsid w:val="00921A31"/>
    <w:rsid w:val="009822CA"/>
    <w:rsid w:val="00992E2B"/>
    <w:rsid w:val="009E51EB"/>
    <w:rsid w:val="00A2649A"/>
    <w:rsid w:val="00A822BF"/>
    <w:rsid w:val="00B3086A"/>
    <w:rsid w:val="00B30D65"/>
    <w:rsid w:val="00B81879"/>
    <w:rsid w:val="00BE092E"/>
    <w:rsid w:val="00C86606"/>
    <w:rsid w:val="00CA3BD7"/>
    <w:rsid w:val="00CF2D1E"/>
    <w:rsid w:val="00D15BDF"/>
    <w:rsid w:val="00D332F1"/>
    <w:rsid w:val="00DF7038"/>
    <w:rsid w:val="00E02591"/>
    <w:rsid w:val="00EC741C"/>
    <w:rsid w:val="00F05922"/>
    <w:rsid w:val="00F06342"/>
    <w:rsid w:val="00F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6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Balloon Text"/>
    <w:basedOn w:val="a"/>
    <w:link w:val="af2"/>
    <w:semiHidden/>
    <w:unhideWhenUsed/>
    <w:rsid w:val="00CF2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semiHidden/>
    <w:rsid w:val="00CF2D1E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rsid w:val="001B4CDA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A82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button-container">
    <w:name w:val="button-container"/>
    <w:basedOn w:val="a1"/>
    <w:rsid w:val="00A822BF"/>
  </w:style>
  <w:style w:type="paragraph" w:styleId="af5">
    <w:name w:val="header"/>
    <w:basedOn w:val="a"/>
    <w:link w:val="af6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6">
    <w:name w:val="Верхний колонтитул Знак"/>
    <w:basedOn w:val="a1"/>
    <w:link w:val="af5"/>
    <w:uiPriority w:val="99"/>
    <w:rsid w:val="00783D1F"/>
  </w:style>
  <w:style w:type="paragraph" w:styleId="af7">
    <w:name w:val="footer"/>
    <w:basedOn w:val="a"/>
    <w:link w:val="af8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8">
    <w:name w:val="Нижний колонтитул Знак"/>
    <w:basedOn w:val="a1"/>
    <w:link w:val="af7"/>
    <w:uiPriority w:val="99"/>
    <w:rsid w:val="00783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Balloon Text"/>
    <w:basedOn w:val="a"/>
    <w:link w:val="af2"/>
    <w:semiHidden/>
    <w:unhideWhenUsed/>
    <w:rsid w:val="00CF2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semiHidden/>
    <w:rsid w:val="00CF2D1E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rsid w:val="001B4CDA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A82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button-container">
    <w:name w:val="button-container"/>
    <w:basedOn w:val="a1"/>
    <w:rsid w:val="00A822BF"/>
  </w:style>
  <w:style w:type="paragraph" w:styleId="af5">
    <w:name w:val="header"/>
    <w:basedOn w:val="a"/>
    <w:link w:val="af6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6">
    <w:name w:val="Верхний колонтитул Знак"/>
    <w:basedOn w:val="a1"/>
    <w:link w:val="af5"/>
    <w:uiPriority w:val="99"/>
    <w:rsid w:val="00783D1F"/>
  </w:style>
  <w:style w:type="paragraph" w:styleId="af7">
    <w:name w:val="footer"/>
    <w:basedOn w:val="a"/>
    <w:link w:val="af8"/>
    <w:uiPriority w:val="99"/>
    <w:unhideWhenUsed/>
    <w:rsid w:val="00783D1F"/>
    <w:pPr>
      <w:tabs>
        <w:tab w:val="center" w:pos="4819"/>
        <w:tab w:val="right" w:pos="9639"/>
      </w:tabs>
      <w:spacing w:after="0"/>
    </w:pPr>
  </w:style>
  <w:style w:type="character" w:customStyle="1" w:styleId="af8">
    <w:name w:val="Нижний колонтитул Знак"/>
    <w:basedOn w:val="a1"/>
    <w:link w:val="af7"/>
    <w:uiPriority w:val="99"/>
    <w:rsid w:val="007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ua/pro_sudoustriy_i_status_suddiv_stattya_9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d.ua/uk/news/publication/343656-obschestvennye-obedineniya-budut-otsenivat-kulturu-obscheniya-sudey-v-protsesse-opublikovano-polozhenie-o-regulyarnom-otsenivanii-sud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kksu.gov.ua/rubric/regulyarne-ocinyuvan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6887</Words>
  <Characters>3927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/>
  <cp:lastModifiedBy>Тітомир Ольга Миколаївна</cp:lastModifiedBy>
  <cp:revision>17</cp:revision>
  <cp:lastPrinted>2026-01-02T11:45:00Z</cp:lastPrinted>
  <dcterms:created xsi:type="dcterms:W3CDTF">2026-01-02T12:09:00Z</dcterms:created>
  <dcterms:modified xsi:type="dcterms:W3CDTF">2026-07-17T11:23:00Z</dcterms:modified>
  <dc:language>uk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