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1A5F" w14:textId="084361EC" w:rsidR="0098721E" w:rsidRPr="00602FC9" w:rsidRDefault="00417EF0" w:rsidP="00BC146B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Додаток </w:t>
      </w:r>
    </w:p>
    <w:p w14:paraId="0167D2AE" w14:textId="77777777" w:rsidR="0098721E" w:rsidRPr="00602FC9" w:rsidRDefault="00417EF0" w:rsidP="00BC146B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до рішення Вищої кваліфікаційної </w:t>
      </w:r>
    </w:p>
    <w:p w14:paraId="1471F693" w14:textId="16DB9820" w:rsidR="0098721E" w:rsidRPr="00602FC9" w:rsidRDefault="00417EF0" w:rsidP="00BC146B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комісії суддів України </w:t>
      </w:r>
    </w:p>
    <w:p w14:paraId="3946162B" w14:textId="0CEB3DD1" w:rsidR="00417EF0" w:rsidRPr="00602FC9" w:rsidRDefault="00417EF0" w:rsidP="00BC146B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від </w:t>
      </w:r>
      <w:r w:rsidR="0098721E" w:rsidRPr="00602FC9">
        <w:rPr>
          <w:color w:val="1D1D1B"/>
          <w:lang w:val="uk-UA" w:eastAsia="uk-UA"/>
        </w:rPr>
        <w:t>17</w:t>
      </w:r>
      <w:r w:rsidRPr="00602FC9">
        <w:rPr>
          <w:color w:val="1D1D1B"/>
          <w:lang w:val="uk-UA" w:eastAsia="uk-UA"/>
        </w:rPr>
        <w:t>.0</w:t>
      </w:r>
      <w:r w:rsidR="0098721E" w:rsidRPr="00602FC9">
        <w:rPr>
          <w:color w:val="1D1D1B"/>
          <w:lang w:val="uk-UA" w:eastAsia="uk-UA"/>
        </w:rPr>
        <w:t>6</w:t>
      </w:r>
      <w:r w:rsidRPr="00602FC9">
        <w:rPr>
          <w:color w:val="1D1D1B"/>
          <w:lang w:val="uk-UA" w:eastAsia="uk-UA"/>
        </w:rPr>
        <w:t>.202</w:t>
      </w:r>
      <w:r w:rsidR="0098721E" w:rsidRPr="00602FC9">
        <w:rPr>
          <w:color w:val="1D1D1B"/>
          <w:lang w:val="uk-UA" w:eastAsia="uk-UA"/>
        </w:rPr>
        <w:t>6</w:t>
      </w:r>
      <w:r w:rsidR="00BC146B" w:rsidRPr="00602FC9"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 xml:space="preserve">№ </w:t>
      </w:r>
      <w:r w:rsidR="001B3F6D">
        <w:rPr>
          <w:color w:val="1D1D1B"/>
          <w:u w:val="single"/>
          <w:lang w:val="uk-UA" w:eastAsia="uk-UA"/>
        </w:rPr>
        <w:t>75/зп-26</w:t>
      </w:r>
    </w:p>
    <w:p w14:paraId="50CD500E" w14:textId="77777777" w:rsidR="00417EF0" w:rsidRPr="00602FC9" w:rsidRDefault="00417EF0" w:rsidP="00417EF0">
      <w:pPr>
        <w:tabs>
          <w:tab w:val="left" w:pos="5103"/>
        </w:tabs>
        <w:jc w:val="both"/>
        <w:rPr>
          <w:lang w:val="uk-UA"/>
        </w:rPr>
      </w:pPr>
    </w:p>
    <w:p w14:paraId="6F84FA28" w14:textId="77777777" w:rsidR="00417EF0" w:rsidRPr="00602FC9" w:rsidRDefault="00417EF0" w:rsidP="00417EF0">
      <w:pPr>
        <w:tabs>
          <w:tab w:val="left" w:pos="5103"/>
        </w:tabs>
        <w:ind w:left="-142"/>
        <w:jc w:val="both"/>
        <w:rPr>
          <w:lang w:val="uk-UA"/>
        </w:rPr>
      </w:pPr>
    </w:p>
    <w:p w14:paraId="5B7DBEE6" w14:textId="77777777" w:rsidR="00417EF0" w:rsidRPr="00602FC9" w:rsidRDefault="00417EF0" w:rsidP="00417EF0">
      <w:pPr>
        <w:ind w:left="-142"/>
        <w:jc w:val="center"/>
        <w:rPr>
          <w:lang w:val="uk-UA"/>
        </w:rPr>
      </w:pPr>
      <w:r w:rsidRPr="00602FC9">
        <w:rPr>
          <w:lang w:val="uk-UA"/>
        </w:rPr>
        <w:t xml:space="preserve">Зміни </w:t>
      </w:r>
    </w:p>
    <w:p w14:paraId="02116CD4" w14:textId="4AF1F4C1" w:rsidR="00417EF0" w:rsidRPr="00602FC9" w:rsidRDefault="00417EF0" w:rsidP="00417EF0">
      <w:pPr>
        <w:ind w:left="-142"/>
        <w:jc w:val="center"/>
        <w:rPr>
          <w:lang w:val="uk-UA"/>
        </w:rPr>
      </w:pPr>
      <w:r w:rsidRPr="00602FC9">
        <w:rPr>
          <w:lang w:val="uk-UA"/>
        </w:rPr>
        <w:t xml:space="preserve">до Регламенту Вищої кваліфікаційної комісії суддів України, затвердженого рішенням Вищої кваліфікаційної комісії суддів України від 13.10.2016 № 81/зп-16 </w:t>
      </w:r>
      <w:bookmarkStart w:id="0" w:name="_Hlk233108996"/>
      <w:r w:rsidRPr="00602FC9">
        <w:rPr>
          <w:lang w:val="uk-UA"/>
        </w:rPr>
        <w:t>(</w:t>
      </w:r>
      <w:r w:rsidR="00B528B1" w:rsidRPr="00602FC9">
        <w:rPr>
          <w:lang w:val="uk-UA"/>
        </w:rPr>
        <w:t>у</w:t>
      </w:r>
      <w:r w:rsidRPr="00602FC9">
        <w:rPr>
          <w:lang w:val="uk-UA"/>
        </w:rPr>
        <w:t xml:space="preserve"> редакції рішення Вищої кваліфікаційної комісії суддів України від 19 жов</w:t>
      </w:r>
      <w:r w:rsidR="00BC146B" w:rsidRPr="00602FC9">
        <w:rPr>
          <w:lang w:val="uk-UA"/>
        </w:rPr>
        <w:t>т</w:t>
      </w:r>
      <w:r w:rsidRPr="00602FC9">
        <w:rPr>
          <w:lang w:val="uk-UA"/>
        </w:rPr>
        <w:t xml:space="preserve">ня 2023 </w:t>
      </w:r>
      <w:r w:rsidR="00BC146B" w:rsidRPr="00602FC9">
        <w:rPr>
          <w:lang w:val="uk-UA"/>
        </w:rPr>
        <w:t xml:space="preserve">року </w:t>
      </w:r>
      <w:r w:rsidRPr="00602FC9">
        <w:rPr>
          <w:lang w:val="uk-UA"/>
        </w:rPr>
        <w:t>№</w:t>
      </w:r>
      <w:r w:rsidRPr="00602FC9">
        <w:t> </w:t>
      </w:r>
      <w:r w:rsidRPr="00602FC9">
        <w:rPr>
          <w:lang w:val="uk-UA"/>
        </w:rPr>
        <w:t>119/зп-23, зі змінами)</w:t>
      </w:r>
    </w:p>
    <w:bookmarkEnd w:id="0"/>
    <w:p w14:paraId="7188AA60" w14:textId="77777777" w:rsidR="00417EF0" w:rsidRPr="00602FC9" w:rsidRDefault="00417EF0" w:rsidP="00417EF0">
      <w:pPr>
        <w:shd w:val="clear" w:color="auto" w:fill="FFFFFF"/>
        <w:ind w:right="-104" w:firstLine="709"/>
        <w:jc w:val="both"/>
        <w:rPr>
          <w:lang w:val="uk-UA"/>
        </w:rPr>
      </w:pPr>
    </w:p>
    <w:p w14:paraId="6E3C25FC" w14:textId="26ED4213" w:rsidR="0098721E" w:rsidRPr="00602FC9" w:rsidRDefault="0098721E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1. Пункт 91 параграфа 8 розділу І Регламенту викласти в такій редакції:</w:t>
      </w:r>
    </w:p>
    <w:p w14:paraId="4099A571" w14:textId="6DBAABB8" w:rsidR="0098721E" w:rsidRPr="00602FC9" w:rsidRDefault="0098721E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«91. Під час проведення конкурсу на зайняття вакантної посади судді прибуття кандидата на посаду судді на засідання Комісії з питання дослідження досьє та проведення співбесіди є обов’язков</w:t>
      </w:r>
      <w:r w:rsidR="000E49A5" w:rsidRPr="00602FC9">
        <w:rPr>
          <w:color w:val="1D1D1B"/>
          <w:lang w:val="uk-UA" w:eastAsia="uk-UA"/>
        </w:rPr>
        <w:t>им</w:t>
      </w:r>
      <w:r w:rsidRPr="00602FC9">
        <w:rPr>
          <w:color w:val="1D1D1B"/>
          <w:lang w:val="uk-UA" w:eastAsia="uk-UA"/>
        </w:rPr>
        <w:t xml:space="preserve">, крім випадку, коли такий кандидат, як виняток, бере участь у засіданні в режимі відеоконференції. Неприбуття кандидата на посаду судді </w:t>
      </w:r>
      <w:r w:rsidR="00CA31E4" w:rsidRPr="00602FC9">
        <w:rPr>
          <w:color w:val="1D1D1B"/>
          <w:lang w:val="uk-UA" w:eastAsia="uk-UA"/>
        </w:rPr>
        <w:t>на засідання Комісії з питання дослідження досьє та проведення співбесіди</w:t>
      </w:r>
      <w:r w:rsidRPr="00602FC9">
        <w:rPr>
          <w:color w:val="1D1D1B"/>
          <w:lang w:val="uk-UA" w:eastAsia="uk-UA"/>
        </w:rPr>
        <w:t xml:space="preserve"> в конкурсі на зайняття вакантної посади судді не перешкоджає проведенню </w:t>
      </w:r>
      <w:r w:rsidR="00A13535" w:rsidRPr="00602FC9">
        <w:rPr>
          <w:color w:val="1D1D1B"/>
          <w:lang w:val="uk-UA" w:eastAsia="uk-UA"/>
        </w:rPr>
        <w:t>такого засідання</w:t>
      </w:r>
      <w:r w:rsidRPr="00602FC9">
        <w:rPr>
          <w:color w:val="1D1D1B"/>
          <w:lang w:val="uk-UA" w:eastAsia="uk-UA"/>
        </w:rPr>
        <w:t xml:space="preserve"> та може бути підставою </w:t>
      </w:r>
      <w:r w:rsidR="00A13535" w:rsidRPr="00602FC9">
        <w:rPr>
          <w:color w:val="1D1D1B"/>
          <w:lang w:val="uk-UA" w:eastAsia="uk-UA"/>
        </w:rPr>
        <w:t xml:space="preserve">для </w:t>
      </w:r>
      <w:r w:rsidRPr="00602FC9">
        <w:rPr>
          <w:color w:val="1D1D1B"/>
          <w:lang w:val="uk-UA" w:eastAsia="uk-UA"/>
        </w:rPr>
        <w:t>припинення кваліфікаційного оцінювання</w:t>
      </w:r>
      <w:r w:rsidR="0091780C" w:rsidRPr="00602FC9">
        <w:rPr>
          <w:color w:val="1D1D1B"/>
          <w:lang w:val="uk-UA" w:eastAsia="uk-UA"/>
        </w:rPr>
        <w:t xml:space="preserve"> цього кандидата.</w:t>
      </w:r>
      <w:r w:rsidRPr="00602FC9">
        <w:rPr>
          <w:color w:val="1D1D1B"/>
          <w:lang w:val="uk-UA" w:eastAsia="uk-UA"/>
        </w:rPr>
        <w:t>».</w:t>
      </w:r>
    </w:p>
    <w:p w14:paraId="2429C5BC" w14:textId="10CF3E98" w:rsidR="0098721E" w:rsidRPr="00602FC9" w:rsidRDefault="0098721E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2. Доповнити розділ ІІ Регламенту новим параграфом 10-1 та відповідними пунктами такого змісту:</w:t>
      </w:r>
    </w:p>
    <w:p w14:paraId="41937F81" w14:textId="6DE342ED" w:rsidR="0098721E" w:rsidRPr="00602FC9" w:rsidRDefault="0098721E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«§ 10-1. Порядок розгляду Комісією питання проходження кваліфікаційного оцінювання для участі в конкурсі</w:t>
      </w:r>
      <w:r w:rsidR="005B1734" w:rsidRPr="00602FC9">
        <w:rPr>
          <w:color w:val="1D1D1B"/>
          <w:lang w:val="uk-UA" w:eastAsia="uk-UA"/>
        </w:rPr>
        <w:t xml:space="preserve"> </w:t>
      </w:r>
      <w:r w:rsidR="00600852" w:rsidRPr="00602FC9">
        <w:rPr>
          <w:color w:val="1D1D1B"/>
          <w:lang w:val="uk-UA" w:eastAsia="uk-UA"/>
        </w:rPr>
        <w:t>/</w:t>
      </w:r>
      <w:r w:rsidR="005B1734" w:rsidRPr="00602FC9">
        <w:rPr>
          <w:color w:val="1D1D1B"/>
          <w:lang w:val="uk-UA" w:eastAsia="uk-UA"/>
        </w:rPr>
        <w:t xml:space="preserve"> </w:t>
      </w:r>
      <w:r w:rsidR="00600852" w:rsidRPr="00602FC9">
        <w:rPr>
          <w:color w:val="1D1D1B"/>
          <w:lang w:val="uk-UA" w:eastAsia="uk-UA"/>
        </w:rPr>
        <w:t>конкурсах</w:t>
      </w:r>
      <w:r w:rsidRPr="00602FC9">
        <w:rPr>
          <w:color w:val="1D1D1B"/>
          <w:lang w:val="uk-UA" w:eastAsia="uk-UA"/>
        </w:rPr>
        <w:t xml:space="preserve"> на посаду судді Спеціалізованого окружного адміністративного суду та/або Спеціалізованого апеляційного адміністративного суду за участі Експертної ради (далі – ЕР).</w:t>
      </w:r>
    </w:p>
    <w:p w14:paraId="18DF8ECC" w14:textId="68F3D001" w:rsidR="0098721E" w:rsidRPr="00602FC9" w:rsidRDefault="0098721E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169-1. Кваліфікаційне оцінювання для участі в конкурсі</w:t>
      </w:r>
      <w:r w:rsidR="005B1734" w:rsidRPr="00602FC9"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>/</w:t>
      </w:r>
      <w:r w:rsidR="005B1734" w:rsidRPr="00602FC9"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>конкурсах на посаду судді Спеціалізованого окружного адміністративного суду та/або Спеціалізованого апеляційного адміністративного суду проводиться в порядку, визначеному Законом та відповідними актами Комісії, з особливостями, встановленими цим параграфом Регламенту.</w:t>
      </w:r>
    </w:p>
    <w:p w14:paraId="6E21FC62" w14:textId="6516D42D" w:rsidR="0098721E" w:rsidRPr="00602FC9" w:rsidRDefault="00847D2D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169-2. Після ухвалення Комісією рішення про призначення членів ЕР Комісія повідомляє їх про призначення, запрошує до участі в роботі та одночасно розміщує таку інформацію на офіційному </w:t>
      </w:r>
      <w:proofErr w:type="spellStart"/>
      <w:r w:rsidRPr="00602FC9">
        <w:rPr>
          <w:color w:val="1D1D1B"/>
          <w:lang w:val="uk-UA" w:eastAsia="uk-UA"/>
        </w:rPr>
        <w:t>вебсайті</w:t>
      </w:r>
      <w:proofErr w:type="spellEnd"/>
      <w:r w:rsidRPr="00602FC9">
        <w:rPr>
          <w:color w:val="1D1D1B"/>
          <w:lang w:val="uk-UA" w:eastAsia="uk-UA"/>
        </w:rPr>
        <w:t xml:space="preserve"> Комісії та </w:t>
      </w:r>
      <w:r w:rsidR="006F6840" w:rsidRPr="00602FC9">
        <w:rPr>
          <w:color w:val="1D1D1B"/>
          <w:lang w:val="uk-UA" w:eastAsia="uk-UA"/>
        </w:rPr>
        <w:t>надсилає її до</w:t>
      </w:r>
      <w:r w:rsidRPr="00602FC9">
        <w:rPr>
          <w:color w:val="1D1D1B"/>
          <w:lang w:val="uk-UA" w:eastAsia="uk-UA"/>
        </w:rPr>
        <w:t xml:space="preserve"> Державн</w:t>
      </w:r>
      <w:r w:rsidR="006F6840" w:rsidRPr="00602FC9">
        <w:rPr>
          <w:color w:val="1D1D1B"/>
          <w:lang w:val="uk-UA" w:eastAsia="uk-UA"/>
        </w:rPr>
        <w:t>ої</w:t>
      </w:r>
      <w:r w:rsidRPr="00602FC9">
        <w:rPr>
          <w:color w:val="1D1D1B"/>
          <w:lang w:val="uk-UA" w:eastAsia="uk-UA"/>
        </w:rPr>
        <w:t xml:space="preserve"> судов</w:t>
      </w:r>
      <w:r w:rsidR="003C7046" w:rsidRPr="00602FC9">
        <w:rPr>
          <w:color w:val="1D1D1B"/>
          <w:lang w:val="uk-UA" w:eastAsia="uk-UA"/>
        </w:rPr>
        <w:t>ої</w:t>
      </w:r>
      <w:r w:rsidRPr="00602FC9">
        <w:rPr>
          <w:color w:val="1D1D1B"/>
          <w:lang w:val="uk-UA" w:eastAsia="uk-UA"/>
        </w:rPr>
        <w:t xml:space="preserve"> адміністраці</w:t>
      </w:r>
      <w:r w:rsidR="003C7046" w:rsidRPr="00602FC9">
        <w:rPr>
          <w:color w:val="1D1D1B"/>
          <w:lang w:val="uk-UA" w:eastAsia="uk-UA"/>
        </w:rPr>
        <w:t>ї</w:t>
      </w:r>
      <w:r w:rsidRPr="00602FC9">
        <w:rPr>
          <w:color w:val="1D1D1B"/>
          <w:lang w:val="uk-UA" w:eastAsia="uk-UA"/>
        </w:rPr>
        <w:t xml:space="preserve"> України.</w:t>
      </w:r>
    </w:p>
    <w:p w14:paraId="64DE47DC" w14:textId="5E758C88" w:rsidR="004657CA" w:rsidRPr="00602FC9" w:rsidRDefault="004657CA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169-3. Доступ членам ЕР до матеріалів </w:t>
      </w:r>
      <w:r w:rsidR="00600852" w:rsidRPr="00602FC9">
        <w:rPr>
          <w:color w:val="1D1D1B"/>
          <w:lang w:val="uk-UA" w:eastAsia="uk-UA"/>
        </w:rPr>
        <w:t>досьє кандидата на посаду судді (</w:t>
      </w:r>
      <w:r w:rsidRPr="00602FC9">
        <w:rPr>
          <w:color w:val="1D1D1B"/>
          <w:lang w:val="uk-UA" w:eastAsia="uk-UA"/>
        </w:rPr>
        <w:t xml:space="preserve">суддівського досьє) </w:t>
      </w:r>
      <w:r w:rsidR="00600852" w:rsidRPr="00602FC9">
        <w:rPr>
          <w:color w:val="1D1D1B"/>
          <w:lang w:val="uk-UA" w:eastAsia="uk-UA"/>
        </w:rPr>
        <w:t>осіб, які беруть участь у конкурсі</w:t>
      </w:r>
      <w:r w:rsidR="00AF6B64" w:rsidRPr="00602FC9">
        <w:rPr>
          <w:color w:val="1D1D1B"/>
          <w:lang w:val="uk-UA" w:eastAsia="uk-UA"/>
        </w:rPr>
        <w:t xml:space="preserve"> </w:t>
      </w:r>
      <w:r w:rsidR="00600852" w:rsidRPr="00602FC9">
        <w:rPr>
          <w:color w:val="1D1D1B"/>
          <w:lang w:val="uk-UA" w:eastAsia="uk-UA"/>
        </w:rPr>
        <w:t>/</w:t>
      </w:r>
      <w:r w:rsidR="00AF6B64" w:rsidRPr="00602FC9">
        <w:rPr>
          <w:color w:val="1D1D1B"/>
          <w:lang w:val="uk-UA" w:eastAsia="uk-UA"/>
        </w:rPr>
        <w:t xml:space="preserve"> </w:t>
      </w:r>
      <w:r w:rsidR="00600852" w:rsidRPr="00602FC9">
        <w:rPr>
          <w:color w:val="1D1D1B"/>
          <w:lang w:val="uk-UA" w:eastAsia="uk-UA"/>
        </w:rPr>
        <w:t xml:space="preserve">конкурсах на посаду судді Спеціалізованого окружного адміністративного суду та/або Спеціалізованого апеляційного адміністративного суду </w:t>
      </w:r>
      <w:r w:rsidRPr="00602FC9">
        <w:rPr>
          <w:color w:val="1D1D1B"/>
          <w:lang w:val="uk-UA" w:eastAsia="uk-UA"/>
        </w:rPr>
        <w:t xml:space="preserve">забезпечується </w:t>
      </w:r>
      <w:r w:rsidR="00296772" w:rsidRPr="00602FC9">
        <w:rPr>
          <w:color w:val="1D1D1B"/>
          <w:lang w:val="uk-UA" w:eastAsia="uk-UA"/>
        </w:rPr>
        <w:t>в</w:t>
      </w:r>
      <w:r w:rsidRPr="00602FC9">
        <w:rPr>
          <w:color w:val="1D1D1B"/>
          <w:lang w:val="uk-UA" w:eastAsia="uk-UA"/>
        </w:rPr>
        <w:t xml:space="preserve"> порядку, визначеному рішенням Комісії.</w:t>
      </w:r>
    </w:p>
    <w:p w14:paraId="4CA237FB" w14:textId="04680B27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169-4. На вимогу ЕР або члена ЕР Комісія надає копії виконаних кандидатами практичних завдань.</w:t>
      </w:r>
    </w:p>
    <w:p w14:paraId="703BEAE7" w14:textId="6B6945D0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169-5. Члени ЕР і Комісії взаємодіють із метою всебічного вивчення та дослідження інформації, що міститься в досьє</w:t>
      </w:r>
      <w:r w:rsidR="00672C61" w:rsidRPr="00602FC9">
        <w:rPr>
          <w:color w:val="1D1D1B"/>
          <w:lang w:val="uk-UA" w:eastAsia="uk-UA"/>
        </w:rPr>
        <w:t xml:space="preserve"> кандидата</w:t>
      </w:r>
      <w:r w:rsidRPr="00602FC9">
        <w:rPr>
          <w:color w:val="1D1D1B"/>
          <w:lang w:val="uk-UA" w:eastAsia="uk-UA"/>
        </w:rPr>
        <w:t>.</w:t>
      </w:r>
    </w:p>
    <w:p w14:paraId="4207047F" w14:textId="6F2A1737" w:rsidR="0098721E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169-6. Питання відповідності кандидата на посаду судді Спеціалізованого окружного адміністративного суду та/або Спеціалізованого апеляційного адміністративного суду критеріям виноситься на спеціальне спільне засідання Комісії та ЕР:</w:t>
      </w:r>
    </w:p>
    <w:p w14:paraId="4FB5C833" w14:textId="6A11E532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169-6.1. За умови ухвалення ЕР висновку про невідповідність кандидата на посаду судді Спеціалізованого окружного адміністративного суду та/або Спеціалізованого апеляційного адміністративного суду критерія</w:t>
      </w:r>
      <w:r w:rsidR="00301846" w:rsidRPr="00602FC9">
        <w:rPr>
          <w:color w:val="1D1D1B"/>
          <w:lang w:val="uk-UA" w:eastAsia="uk-UA"/>
        </w:rPr>
        <w:t>м доброчесності та/або професійної компетентності</w:t>
      </w:r>
      <w:r w:rsidRPr="00602FC9">
        <w:rPr>
          <w:color w:val="1D1D1B"/>
          <w:lang w:val="uk-UA" w:eastAsia="uk-UA"/>
        </w:rPr>
        <w:t>.</w:t>
      </w:r>
    </w:p>
    <w:p w14:paraId="318B3BC1" w14:textId="4A7DEDB8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169-6.2. Якщо ЕР не змогла ухвалити такий висновок у разі однакової кількості голосів «за» і «проти».</w:t>
      </w:r>
    </w:p>
    <w:p w14:paraId="2DEEE961" w14:textId="3800C7EA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169-7. Комісія визначає дату, час і місце проведення спеціального спільного засідання</w:t>
      </w:r>
      <w:r w:rsidR="00E22F49" w:rsidRPr="00602FC9">
        <w:rPr>
          <w:color w:val="1D1D1B"/>
          <w:lang w:val="uk-UA" w:eastAsia="uk-UA"/>
        </w:rPr>
        <w:t>,</w:t>
      </w:r>
      <w:r w:rsidRPr="00602FC9">
        <w:rPr>
          <w:color w:val="1D1D1B"/>
          <w:lang w:val="uk-UA" w:eastAsia="uk-UA"/>
        </w:rPr>
        <w:t xml:space="preserve"> зважаючи на розумні </w:t>
      </w:r>
      <w:r w:rsidR="00EE1F64" w:rsidRPr="00602FC9">
        <w:rPr>
          <w:color w:val="1D1D1B"/>
          <w:lang w:val="uk-UA" w:eastAsia="uk-UA"/>
        </w:rPr>
        <w:t>й</w:t>
      </w:r>
      <w:r w:rsidRPr="00602FC9">
        <w:rPr>
          <w:color w:val="1D1D1B"/>
          <w:lang w:val="uk-UA" w:eastAsia="uk-UA"/>
        </w:rPr>
        <w:t xml:space="preserve"> погоджені</w:t>
      </w:r>
      <w:r w:rsidR="00EE1F64" w:rsidRPr="00602FC9">
        <w:rPr>
          <w:color w:val="1D1D1B"/>
          <w:lang w:val="uk-UA" w:eastAsia="uk-UA"/>
        </w:rPr>
        <w:t xml:space="preserve"> з</w:t>
      </w:r>
      <w:r w:rsidRPr="00602FC9">
        <w:rPr>
          <w:color w:val="1D1D1B"/>
          <w:lang w:val="uk-UA" w:eastAsia="uk-UA"/>
        </w:rPr>
        <w:t xml:space="preserve"> ЕР строки, </w:t>
      </w:r>
      <w:r w:rsidR="00EE1F64" w:rsidRPr="00602FC9">
        <w:rPr>
          <w:color w:val="1D1D1B"/>
          <w:lang w:val="uk-UA" w:eastAsia="uk-UA"/>
        </w:rPr>
        <w:t xml:space="preserve">а також </w:t>
      </w:r>
      <w:r w:rsidRPr="00602FC9">
        <w:rPr>
          <w:color w:val="1D1D1B"/>
          <w:lang w:val="uk-UA" w:eastAsia="uk-UA"/>
        </w:rPr>
        <w:t xml:space="preserve">ураховуючи встановлені законом і </w:t>
      </w:r>
      <w:r w:rsidRPr="00602FC9">
        <w:rPr>
          <w:color w:val="1D1D1B"/>
          <w:lang w:val="uk-UA" w:eastAsia="uk-UA"/>
        </w:rPr>
        <w:lastRenderedPageBreak/>
        <w:t>рішеннями Комісії строки проведення процедур у межах відповідного конкурсу, зокрема проведення спеціального спільного засідання і повідомлення кандидата.</w:t>
      </w:r>
    </w:p>
    <w:p w14:paraId="5FE16450" w14:textId="1DA78E32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169-8. Про дату, час і місце проведення спеціального спільного засідання кандидати повідомляються </w:t>
      </w:r>
      <w:r w:rsidR="009F0E53" w:rsidRPr="00602FC9">
        <w:rPr>
          <w:color w:val="1D1D1B"/>
          <w:lang w:val="uk-UA" w:eastAsia="uk-UA"/>
        </w:rPr>
        <w:t>в</w:t>
      </w:r>
      <w:r w:rsidRPr="00602FC9">
        <w:rPr>
          <w:color w:val="1D1D1B"/>
          <w:lang w:val="uk-UA" w:eastAsia="uk-UA"/>
        </w:rPr>
        <w:t xml:space="preserve"> порядку і строки, визначені цим Регламентом.</w:t>
      </w:r>
    </w:p>
    <w:p w14:paraId="73003552" w14:textId="08D0B82D" w:rsidR="00600852" w:rsidRPr="00602FC9" w:rsidRDefault="00600852" w:rsidP="00600852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169-9. Під час проведення конкурсу на зайняття вакантної посади судді прибуття кандидата на посаду судді на спеціальне спільне засідання є обов’язков</w:t>
      </w:r>
      <w:r w:rsidR="00560F35" w:rsidRPr="00602FC9">
        <w:rPr>
          <w:color w:val="1D1D1B"/>
          <w:lang w:val="uk-UA" w:eastAsia="uk-UA"/>
        </w:rPr>
        <w:t>им</w:t>
      </w:r>
      <w:r w:rsidRPr="00602FC9">
        <w:rPr>
          <w:color w:val="1D1D1B"/>
          <w:lang w:val="uk-UA" w:eastAsia="uk-UA"/>
        </w:rPr>
        <w:t xml:space="preserve">, крім випадку, коли такий кандидат, як виняток, бере участь у засіданні в режимі відеоконференції. </w:t>
      </w:r>
      <w:r w:rsidR="00301846" w:rsidRPr="00602FC9">
        <w:rPr>
          <w:color w:val="1D1D1B"/>
          <w:lang w:val="uk-UA" w:eastAsia="uk-UA"/>
        </w:rPr>
        <w:t>Неприбуття кандидата на посаду судді на спеціальне спільне засідання не перешкоджає проведенню такого засідання та може бути підставою для припинення кваліфікаційного оцінювання</w:t>
      </w:r>
      <w:r w:rsidR="00560F35" w:rsidRPr="00602FC9">
        <w:rPr>
          <w:color w:val="1D1D1B"/>
          <w:lang w:val="uk-UA" w:eastAsia="uk-UA"/>
        </w:rPr>
        <w:t xml:space="preserve"> кандидата</w:t>
      </w:r>
      <w:r w:rsidR="00301846" w:rsidRPr="00602FC9">
        <w:rPr>
          <w:color w:val="1D1D1B"/>
          <w:lang w:val="uk-UA" w:eastAsia="uk-UA"/>
        </w:rPr>
        <w:t>.».</w:t>
      </w:r>
    </w:p>
    <w:p w14:paraId="00A8764F" w14:textId="3B139960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169-10. </w:t>
      </w:r>
      <w:r w:rsidR="00301846" w:rsidRPr="00602FC9">
        <w:rPr>
          <w:color w:val="1D1D1B"/>
          <w:lang w:val="uk-UA" w:eastAsia="uk-UA"/>
        </w:rPr>
        <w:t>Неприбуття кандидата на посаду судді на спеціальне спільне засідання</w:t>
      </w:r>
      <w:r w:rsidRPr="00602FC9">
        <w:rPr>
          <w:color w:val="1D1D1B"/>
          <w:lang w:val="uk-UA" w:eastAsia="uk-UA"/>
        </w:rPr>
        <w:t xml:space="preserve">, </w:t>
      </w:r>
      <w:r w:rsidR="00AE3844" w:rsidRPr="00602FC9">
        <w:rPr>
          <w:color w:val="1D1D1B"/>
          <w:lang w:val="uk-UA" w:eastAsia="uk-UA"/>
        </w:rPr>
        <w:t>у</w:t>
      </w:r>
      <w:r w:rsidRPr="00602FC9">
        <w:rPr>
          <w:color w:val="1D1D1B"/>
          <w:lang w:val="uk-UA" w:eastAsia="uk-UA"/>
        </w:rPr>
        <w:t xml:space="preserve"> якому розглядається питання стосовно його відповідності критеріям, не перешкоджає розгляду цього питання без участі кандидата за умови, що його належним чином повідомлено про дату, час і місце проведення спеціального спільного засідання.</w:t>
      </w:r>
    </w:p>
    <w:p w14:paraId="311B88AD" w14:textId="64EBB81C" w:rsidR="00600852" w:rsidRPr="00602FC9" w:rsidRDefault="00600852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</w:t>
      </w:r>
      <w:r w:rsidR="00BD0E50" w:rsidRPr="00602FC9">
        <w:rPr>
          <w:color w:val="1D1D1B"/>
          <w:lang w:val="uk-UA" w:eastAsia="uk-UA"/>
        </w:rPr>
        <w:t>1</w:t>
      </w:r>
      <w:r w:rsidRPr="00602FC9">
        <w:rPr>
          <w:color w:val="1D1D1B"/>
          <w:lang w:val="uk-UA" w:eastAsia="uk-UA"/>
        </w:rPr>
        <w:t>. Спеціальне спільне засідання, за наявності підстав для його проведення з членами ЕР, відповідно до Регламенту проводиться не пізніше шістдесяти днів з дня оголошення Комісією результатів іспиту.</w:t>
      </w:r>
    </w:p>
    <w:p w14:paraId="69368BC4" w14:textId="506EC262" w:rsidR="0098721E" w:rsidRPr="00602FC9" w:rsidRDefault="00600852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</w:t>
      </w:r>
      <w:r w:rsidR="00BD0E50" w:rsidRPr="00602FC9">
        <w:rPr>
          <w:color w:val="1D1D1B"/>
          <w:lang w:val="uk-UA" w:eastAsia="uk-UA"/>
        </w:rPr>
        <w:t>2</w:t>
      </w:r>
      <w:r w:rsidRPr="00602FC9">
        <w:rPr>
          <w:color w:val="1D1D1B"/>
          <w:lang w:val="uk-UA" w:eastAsia="uk-UA"/>
        </w:rPr>
        <w:t xml:space="preserve">. </w:t>
      </w:r>
      <w:r w:rsidR="00A32163" w:rsidRPr="00602FC9">
        <w:rPr>
          <w:color w:val="1D1D1B"/>
          <w:lang w:val="uk-UA" w:eastAsia="uk-UA"/>
        </w:rPr>
        <w:t>За умови</w:t>
      </w:r>
      <w:r w:rsidRPr="00602FC9">
        <w:rPr>
          <w:color w:val="1D1D1B"/>
          <w:lang w:val="uk-UA" w:eastAsia="uk-UA"/>
        </w:rPr>
        <w:t xml:space="preserve"> неподання ЕР до Комісії висновку про невідповідність кандидата на посаду судді критеріям або неповідомлення Комісію про те, що ЕР не змогла ухвалити так</w:t>
      </w:r>
      <w:r w:rsidR="00A32163" w:rsidRPr="00602FC9">
        <w:rPr>
          <w:color w:val="1D1D1B"/>
          <w:lang w:val="uk-UA" w:eastAsia="uk-UA"/>
        </w:rPr>
        <w:t>ого</w:t>
      </w:r>
      <w:r w:rsidRPr="00602FC9">
        <w:rPr>
          <w:color w:val="1D1D1B"/>
          <w:lang w:val="uk-UA" w:eastAsia="uk-UA"/>
        </w:rPr>
        <w:t xml:space="preserve"> висновку</w:t>
      </w:r>
      <w:r w:rsidR="001B7ECD" w:rsidRPr="00602FC9">
        <w:rPr>
          <w:color w:val="1D1D1B"/>
          <w:lang w:val="uk-UA" w:eastAsia="uk-UA"/>
        </w:rPr>
        <w:t xml:space="preserve"> в</w:t>
      </w:r>
      <w:r w:rsidRPr="00602FC9">
        <w:rPr>
          <w:color w:val="1D1D1B"/>
          <w:lang w:val="uk-UA" w:eastAsia="uk-UA"/>
        </w:rPr>
        <w:t xml:space="preserve"> разі однакової кількості голосів «за» і «проти», дослідження досьє цього кандидата та проведення з ним співбесіди в межах кваліфікаційного оцінювання здійснюється Комісією в установленому порядку.</w:t>
      </w:r>
    </w:p>
    <w:p w14:paraId="56BFC7F7" w14:textId="1EF45875" w:rsidR="0098721E" w:rsidRPr="00602FC9" w:rsidRDefault="00600852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</w:t>
      </w:r>
      <w:r w:rsidR="00BD0E50" w:rsidRPr="00602FC9">
        <w:rPr>
          <w:color w:val="1D1D1B"/>
          <w:lang w:val="uk-UA" w:eastAsia="uk-UA"/>
        </w:rPr>
        <w:t>3</w:t>
      </w:r>
      <w:r w:rsidRPr="00602FC9">
        <w:rPr>
          <w:color w:val="1D1D1B"/>
          <w:lang w:val="uk-UA" w:eastAsia="uk-UA"/>
        </w:rPr>
        <w:t xml:space="preserve">. Спеціальне спільне засідання проводиться українською та англійською мовами із забезпеченням синхронного перекладу кожної з мов. Засідання відкрите, з аудіо- та </w:t>
      </w:r>
      <w:proofErr w:type="spellStart"/>
      <w:r w:rsidRPr="00602FC9">
        <w:rPr>
          <w:color w:val="1D1D1B"/>
          <w:lang w:val="uk-UA" w:eastAsia="uk-UA"/>
        </w:rPr>
        <w:t>відеофіксацією</w:t>
      </w:r>
      <w:proofErr w:type="spellEnd"/>
      <w:r w:rsidRPr="00602FC9">
        <w:rPr>
          <w:color w:val="1D1D1B"/>
          <w:lang w:val="uk-UA" w:eastAsia="uk-UA"/>
        </w:rPr>
        <w:t xml:space="preserve"> і трансляцією в режимі реального часу на офіційному </w:t>
      </w:r>
      <w:proofErr w:type="spellStart"/>
      <w:r w:rsidRPr="00602FC9">
        <w:rPr>
          <w:color w:val="1D1D1B"/>
          <w:lang w:val="uk-UA" w:eastAsia="uk-UA"/>
        </w:rPr>
        <w:t>вебсайті</w:t>
      </w:r>
      <w:proofErr w:type="spellEnd"/>
      <w:r w:rsidRPr="00602FC9">
        <w:rPr>
          <w:color w:val="1D1D1B"/>
          <w:lang w:val="uk-UA" w:eastAsia="uk-UA"/>
        </w:rPr>
        <w:t xml:space="preserve"> Комісії</w:t>
      </w:r>
      <w:r w:rsidR="001B7ECD" w:rsidRPr="00602FC9">
        <w:rPr>
          <w:color w:val="1D1D1B"/>
          <w:lang w:val="uk-UA" w:eastAsia="uk-UA"/>
        </w:rPr>
        <w:t>,</w:t>
      </w:r>
      <w:r w:rsidRPr="00602FC9">
        <w:rPr>
          <w:color w:val="1D1D1B"/>
          <w:lang w:val="uk-UA" w:eastAsia="uk-UA"/>
        </w:rPr>
        <w:t xml:space="preserve"> за винятком обговорення та голосування</w:t>
      </w:r>
      <w:r w:rsidR="00BD0E50" w:rsidRPr="00602FC9">
        <w:rPr>
          <w:color w:val="1D1D1B"/>
          <w:lang w:val="uk-UA" w:eastAsia="uk-UA"/>
        </w:rPr>
        <w:t xml:space="preserve"> або якщо частин</w:t>
      </w:r>
      <w:r w:rsidR="00005878" w:rsidRPr="00602FC9">
        <w:rPr>
          <w:color w:val="1D1D1B"/>
          <w:lang w:val="uk-UA" w:eastAsia="uk-UA"/>
        </w:rPr>
        <w:t>у</w:t>
      </w:r>
      <w:r w:rsidR="00BD0E50" w:rsidRPr="00602FC9">
        <w:rPr>
          <w:color w:val="1D1D1B"/>
          <w:lang w:val="uk-UA" w:eastAsia="uk-UA"/>
        </w:rPr>
        <w:t xml:space="preserve"> відкритого засідання за рішенням Комісії та ЕР закрит</w:t>
      </w:r>
      <w:r w:rsidR="00005878" w:rsidRPr="00602FC9">
        <w:rPr>
          <w:color w:val="1D1D1B"/>
          <w:lang w:val="uk-UA" w:eastAsia="uk-UA"/>
        </w:rPr>
        <w:t>о</w:t>
      </w:r>
      <w:r w:rsidR="00BD0E50" w:rsidRPr="00602FC9">
        <w:rPr>
          <w:color w:val="1D1D1B"/>
          <w:lang w:val="uk-UA" w:eastAsia="uk-UA"/>
        </w:rPr>
        <w:t xml:space="preserve"> з метою нерозголошення таємниці, що охороняється законом, або інформації про осіб, стосовно яких вирішується питання, та з інших причин, визнаних поважними.</w:t>
      </w:r>
    </w:p>
    <w:p w14:paraId="563038F7" w14:textId="74CCB591" w:rsidR="00600852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169-14. Часовий регламент спеціального спільного засідання встановлюється більшістю голосів спільного складу Комісії та ЕР за умови підтримки цього рішення щонайменше трьома членами ЕР.</w:t>
      </w:r>
    </w:p>
    <w:p w14:paraId="332462C6" w14:textId="29B02B04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169-15. У спеціальному спільному засіданні не розглядаються будь-які нові матеріали, подані кандидатом, якщо раніше надавалася можливість подати такі матеріали, а кандидат чи інші особи їх не подали до ЕР чи Комісії, крім випадків, коли кандидат обґрунтує неможливість подання таких матеріалів раніше з причин, що не залежали від нього. </w:t>
      </w:r>
      <w:r w:rsidR="004D0D3C" w:rsidRPr="00602FC9">
        <w:rPr>
          <w:color w:val="1D1D1B"/>
          <w:lang w:val="uk-UA" w:eastAsia="uk-UA"/>
        </w:rPr>
        <w:t>У разі</w:t>
      </w:r>
      <w:r w:rsidRPr="00602FC9">
        <w:rPr>
          <w:color w:val="1D1D1B"/>
          <w:lang w:val="uk-UA" w:eastAsia="uk-UA"/>
        </w:rPr>
        <w:t xml:space="preserve"> наявності обставин, які можуть істотно вплинути на ухвалення рішення, за клопотанням кандидата або </w:t>
      </w:r>
      <w:r w:rsidRPr="00FE7BBE">
        <w:rPr>
          <w:color w:val="1D1D1B"/>
          <w:lang w:val="uk-UA" w:eastAsia="uk-UA"/>
        </w:rPr>
        <w:t>за</w:t>
      </w:r>
      <w:r w:rsidRPr="00602FC9">
        <w:rPr>
          <w:color w:val="1D1D1B"/>
          <w:lang w:val="uk-UA" w:eastAsia="uk-UA"/>
        </w:rPr>
        <w:t xml:space="preserve"> ініціативою не менше ніж трьох членів ЕР чи Комісії більшістю голосів спільного складу Комісії та ЕР може бути ухвалено рішення про долучення додаткових матеріалів</w:t>
      </w:r>
      <w:r w:rsidR="003455C4" w:rsidRPr="00602FC9">
        <w:rPr>
          <w:color w:val="1D1D1B"/>
          <w:lang w:val="uk-UA" w:eastAsia="uk-UA"/>
        </w:rPr>
        <w:t>, якщо</w:t>
      </w:r>
      <w:r w:rsidRPr="00602FC9">
        <w:rPr>
          <w:color w:val="1D1D1B"/>
          <w:lang w:val="uk-UA" w:eastAsia="uk-UA"/>
        </w:rPr>
        <w:t xml:space="preserve"> за таке рішення проголосували щонайменше три члени ЕР.</w:t>
      </w:r>
    </w:p>
    <w:p w14:paraId="2E119FCE" w14:textId="7CB2F792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169-16. Після обговоре</w:t>
      </w:r>
      <w:bookmarkStart w:id="1" w:name="_GoBack"/>
      <w:bookmarkEnd w:id="1"/>
      <w:r w:rsidRPr="00602FC9">
        <w:rPr>
          <w:color w:val="1D1D1B"/>
          <w:lang w:val="uk-UA" w:eastAsia="uk-UA"/>
        </w:rPr>
        <w:t xml:space="preserve">ння інформації про кандидата на посаду судді у спеціальному спільному засіданні на голосування виноситься </w:t>
      </w:r>
      <w:r w:rsidR="00C32184" w:rsidRPr="00602FC9">
        <w:rPr>
          <w:color w:val="1D1D1B"/>
          <w:lang w:val="uk-UA" w:eastAsia="uk-UA"/>
        </w:rPr>
        <w:t xml:space="preserve">лише </w:t>
      </w:r>
      <w:r w:rsidRPr="00602FC9">
        <w:rPr>
          <w:color w:val="1D1D1B"/>
          <w:lang w:val="uk-UA" w:eastAsia="uk-UA"/>
        </w:rPr>
        <w:t>питання</w:t>
      </w:r>
      <w:r w:rsidR="00C32184" w:rsidRPr="00602FC9">
        <w:rPr>
          <w:color w:val="1D1D1B"/>
          <w:lang w:val="uk-UA" w:eastAsia="uk-UA"/>
        </w:rPr>
        <w:t>:</w:t>
      </w:r>
      <w:r w:rsidRPr="00602FC9">
        <w:rPr>
          <w:color w:val="1D1D1B"/>
          <w:lang w:val="uk-UA" w:eastAsia="uk-UA"/>
        </w:rPr>
        <w:t xml:space="preserve"> «Чи відповідає кандидат критеріям доброчесності та/або професійної компетентності».</w:t>
      </w:r>
    </w:p>
    <w:p w14:paraId="73E37520" w14:textId="086C7F2F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169-17. Рішення щодо відповідності кандидата критеріям доброчесності та/або професійної компетентності ухвалюється більшістю голосів спільного складу Комісії та ЕР</w:t>
      </w:r>
      <w:r w:rsidR="00823FE0" w:rsidRPr="00602FC9"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>за умови</w:t>
      </w:r>
      <w:r w:rsidR="00823FE0" w:rsidRPr="00602FC9">
        <w:rPr>
          <w:color w:val="1D1D1B"/>
          <w:lang w:val="uk-UA" w:eastAsia="uk-UA"/>
        </w:rPr>
        <w:t>,</w:t>
      </w:r>
      <w:r w:rsidRPr="00602FC9">
        <w:rPr>
          <w:color w:val="1D1D1B"/>
          <w:lang w:val="uk-UA" w:eastAsia="uk-UA"/>
        </w:rPr>
        <w:t xml:space="preserve"> що за нього проголосували не менше двох членів ЕР, запропонованих міжнародними та іноземними організаціями.</w:t>
      </w:r>
    </w:p>
    <w:p w14:paraId="465F0525" w14:textId="5352C95F" w:rsidR="00BD0E50" w:rsidRPr="00602FC9" w:rsidRDefault="00BD0E50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169-18. Голосування проводиться за відсутності кандидата, стосовно якого вирішується питання.</w:t>
      </w:r>
    </w:p>
    <w:p w14:paraId="701F7543" w14:textId="5BD0CCD0" w:rsidR="00600852" w:rsidRPr="00602FC9" w:rsidRDefault="00BD0E50" w:rsidP="0098721E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169-19. Члени Комісії, ЕР та залучені нею помічники і перекладачі не мають права розголошувати будь-яку інформацію щодо обговорення та голосування.</w:t>
      </w:r>
    </w:p>
    <w:p w14:paraId="51C62F0F" w14:textId="5BC22B89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169-20. Якщо рішення, зазначене </w:t>
      </w:r>
      <w:r w:rsidR="00823FE0" w:rsidRPr="00602FC9">
        <w:rPr>
          <w:color w:val="1D1D1B"/>
          <w:lang w:val="uk-UA" w:eastAsia="uk-UA"/>
        </w:rPr>
        <w:t>в</w:t>
      </w:r>
      <w:r w:rsidRPr="00602FC9">
        <w:rPr>
          <w:color w:val="1D1D1B"/>
          <w:lang w:val="uk-UA" w:eastAsia="uk-UA"/>
        </w:rPr>
        <w:t xml:space="preserve"> пункті 169-17 Регламенту, не ухвалено, кандидат визнається таким, що не відповідає критеріям і припиняє участь у конкурсі.</w:t>
      </w:r>
    </w:p>
    <w:p w14:paraId="0E9D79F0" w14:textId="53B65299" w:rsidR="0098721E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lastRenderedPageBreak/>
        <w:t>169-21. Рішення за результатами спеціального спільного засідання ухвалюється в такому порядку:</w:t>
      </w:r>
    </w:p>
    <w:p w14:paraId="2B712138" w14:textId="521D899A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169-21.1. У спеціальному спільному засіданні проголошується вступна та резолютивна частина рішення.</w:t>
      </w:r>
    </w:p>
    <w:p w14:paraId="7CFE61D1" w14:textId="515F52D5" w:rsidR="00BD0E50" w:rsidRPr="00602F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>169-21.2. Протягом двадцяти днів із дня проголошення вступної та резолютивної частин виготовляється повний текст рішення, як</w:t>
      </w:r>
      <w:r w:rsidR="005D5855" w:rsidRPr="00602FC9">
        <w:rPr>
          <w:color w:val="1D1D1B"/>
          <w:lang w:val="uk-UA" w:eastAsia="uk-UA"/>
        </w:rPr>
        <w:t>е в</w:t>
      </w:r>
      <w:r w:rsidRPr="00602FC9">
        <w:rPr>
          <w:color w:val="1D1D1B"/>
          <w:lang w:val="uk-UA" w:eastAsia="uk-UA"/>
        </w:rPr>
        <w:t xml:space="preserve"> розумні строки підписує Голова Комісії (у</w:t>
      </w:r>
      <w:r w:rsidR="00B96884" w:rsidRPr="00602FC9">
        <w:rPr>
          <w:color w:val="1D1D1B"/>
          <w:lang w:val="uk-UA" w:eastAsia="uk-UA"/>
        </w:rPr>
        <w:t> </w:t>
      </w:r>
      <w:r w:rsidRPr="00602FC9">
        <w:rPr>
          <w:color w:val="1D1D1B"/>
          <w:lang w:val="uk-UA" w:eastAsia="uk-UA"/>
        </w:rPr>
        <w:t>разі відсутності Голови – особа, яка виконує його обов’язки) та Голова ЕР (у разі відсутності Голови – особа, яка виконує його обов’язки).</w:t>
      </w:r>
    </w:p>
    <w:p w14:paraId="4686B30D" w14:textId="37C6BF7D" w:rsidR="00512DBE" w:rsidRPr="009F75C9" w:rsidRDefault="00BD0E50" w:rsidP="00BD0E5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602FC9">
        <w:rPr>
          <w:color w:val="1D1D1B"/>
          <w:lang w:val="uk-UA" w:eastAsia="uk-UA"/>
        </w:rPr>
        <w:t xml:space="preserve">169-22. У рішенні за результатами спеціального спільного засідання зазначається: склад учасників; дата, місце; прізвище, ім’я, по батькові кандидата; статус кандидата в конкурсі, посада (посади), на яку (які) він претендує; підстави ухвалення рішення із зазначенням інформації з висновку ЕР стосовно кандидата та результатів </w:t>
      </w:r>
      <w:r w:rsidR="00611174" w:rsidRPr="00602FC9">
        <w:rPr>
          <w:color w:val="1D1D1B"/>
          <w:lang w:val="uk-UA" w:eastAsia="uk-UA"/>
        </w:rPr>
        <w:t>його</w:t>
      </w:r>
      <w:r w:rsidRPr="00602FC9">
        <w:rPr>
          <w:color w:val="1D1D1B"/>
          <w:lang w:val="uk-UA" w:eastAsia="uk-UA"/>
        </w:rPr>
        <w:t xml:space="preserve"> розгляду у спеціальному спільному засіданні; результати поіменного голосування членів Комісії та ЕР.</w:t>
      </w:r>
      <w:r w:rsidR="00417EF0" w:rsidRPr="00602FC9">
        <w:rPr>
          <w:color w:val="1D1D1B"/>
          <w:lang w:val="uk-UA" w:eastAsia="uk-UA"/>
        </w:rPr>
        <w:t>»</w:t>
      </w:r>
      <w:r w:rsidR="001A2137" w:rsidRPr="00602FC9">
        <w:rPr>
          <w:color w:val="1D1D1B"/>
          <w:lang w:val="uk-UA" w:eastAsia="uk-UA"/>
        </w:rPr>
        <w:t>.</w:t>
      </w:r>
    </w:p>
    <w:sectPr w:rsidR="00512DBE" w:rsidRPr="009F75C9" w:rsidSect="00FB2853">
      <w:headerReference w:type="default" r:id="rId7"/>
      <w:headerReference w:type="firs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BD911" w14:textId="77777777" w:rsidR="00DC1E11" w:rsidRDefault="00DC1E11">
      <w:r>
        <w:separator/>
      </w:r>
    </w:p>
  </w:endnote>
  <w:endnote w:type="continuationSeparator" w:id="0">
    <w:p w14:paraId="30FA7FF2" w14:textId="77777777" w:rsidR="00DC1E11" w:rsidRDefault="00D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A2232" w14:textId="77777777" w:rsidR="00DC1E11" w:rsidRDefault="00DC1E11">
      <w:r>
        <w:separator/>
      </w:r>
    </w:p>
  </w:footnote>
  <w:footnote w:type="continuationSeparator" w:id="0">
    <w:p w14:paraId="6F50F7F6" w14:textId="77777777" w:rsidR="00DC1E11" w:rsidRDefault="00DC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DBF1" w14:textId="77777777" w:rsidR="00EA799E" w:rsidRPr="001E29FE" w:rsidRDefault="00126AC2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8C8E" w14:textId="77777777" w:rsidR="001E29FE" w:rsidRPr="001E29FE" w:rsidRDefault="00DC1E11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E6E26"/>
    <w:multiLevelType w:val="hybridMultilevel"/>
    <w:tmpl w:val="9708B32C"/>
    <w:lvl w:ilvl="0" w:tplc="D2DE1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F"/>
    <w:rsid w:val="00005878"/>
    <w:rsid w:val="000345D1"/>
    <w:rsid w:val="00085510"/>
    <w:rsid w:val="000E3569"/>
    <w:rsid w:val="000E49A5"/>
    <w:rsid w:val="000F5DEB"/>
    <w:rsid w:val="00120B3B"/>
    <w:rsid w:val="00126AC2"/>
    <w:rsid w:val="001A2137"/>
    <w:rsid w:val="001B3F6D"/>
    <w:rsid w:val="001B7ECD"/>
    <w:rsid w:val="001D7C62"/>
    <w:rsid w:val="00223A91"/>
    <w:rsid w:val="00296772"/>
    <w:rsid w:val="002B7B52"/>
    <w:rsid w:val="002F5993"/>
    <w:rsid w:val="00301846"/>
    <w:rsid w:val="003455C4"/>
    <w:rsid w:val="003C7046"/>
    <w:rsid w:val="003F223E"/>
    <w:rsid w:val="00417EF0"/>
    <w:rsid w:val="004657CA"/>
    <w:rsid w:val="004D0D3C"/>
    <w:rsid w:val="00512DBE"/>
    <w:rsid w:val="00527020"/>
    <w:rsid w:val="00560F35"/>
    <w:rsid w:val="005B1734"/>
    <w:rsid w:val="005C7390"/>
    <w:rsid w:val="005D5855"/>
    <w:rsid w:val="00600852"/>
    <w:rsid w:val="00602FC9"/>
    <w:rsid w:val="00611174"/>
    <w:rsid w:val="006246DF"/>
    <w:rsid w:val="00672C61"/>
    <w:rsid w:val="00681D50"/>
    <w:rsid w:val="006A2321"/>
    <w:rsid w:val="006E2875"/>
    <w:rsid w:val="006F2C39"/>
    <w:rsid w:val="006F6840"/>
    <w:rsid w:val="008069E1"/>
    <w:rsid w:val="00823FE0"/>
    <w:rsid w:val="00847D2D"/>
    <w:rsid w:val="008B1EE5"/>
    <w:rsid w:val="0091780C"/>
    <w:rsid w:val="00926E15"/>
    <w:rsid w:val="00935178"/>
    <w:rsid w:val="00972A62"/>
    <w:rsid w:val="0098721E"/>
    <w:rsid w:val="00997C81"/>
    <w:rsid w:val="009F0E53"/>
    <w:rsid w:val="009F75C9"/>
    <w:rsid w:val="00A13535"/>
    <w:rsid w:val="00A32163"/>
    <w:rsid w:val="00A62E29"/>
    <w:rsid w:val="00AE3844"/>
    <w:rsid w:val="00AF6B64"/>
    <w:rsid w:val="00B3340B"/>
    <w:rsid w:val="00B528B1"/>
    <w:rsid w:val="00B96884"/>
    <w:rsid w:val="00BC146B"/>
    <w:rsid w:val="00BD0E50"/>
    <w:rsid w:val="00C32184"/>
    <w:rsid w:val="00C50203"/>
    <w:rsid w:val="00C562D7"/>
    <w:rsid w:val="00C90A1D"/>
    <w:rsid w:val="00CA31E4"/>
    <w:rsid w:val="00CC1276"/>
    <w:rsid w:val="00DC1E11"/>
    <w:rsid w:val="00E22F49"/>
    <w:rsid w:val="00E953AE"/>
    <w:rsid w:val="00EE1F64"/>
    <w:rsid w:val="00FD77A5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365"/>
  <w15:chartTrackingRefBased/>
  <w15:docId w15:val="{52C90A9B-BEDC-4506-A996-1DA367F9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BE"/>
    <w:pPr>
      <w:keepNext/>
      <w:keepLines/>
      <w:suppressAutoHyphens w:val="0"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1D5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81D5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List Paragraph"/>
    <w:basedOn w:val="a"/>
    <w:uiPriority w:val="34"/>
    <w:qFormat/>
    <w:rsid w:val="00681D5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12DBE"/>
    <w:rPr>
      <w:rFonts w:asciiTheme="majorHAnsi" w:eastAsiaTheme="majorEastAsia" w:hAnsiTheme="majorHAnsi" w:cstheme="majorBidi"/>
      <w:b/>
      <w:bCs/>
      <w:color w:val="4472C4" w:themeColor="accent1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5192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Янкіна Наталія Станіславівна</dc:creator>
  <cp:keywords/>
  <dc:description/>
  <cp:lastModifiedBy>Семоненко Ольга Миколаївна</cp:lastModifiedBy>
  <cp:revision>7</cp:revision>
  <cp:lastPrinted>2026-06-30T13:38:00Z</cp:lastPrinted>
  <dcterms:created xsi:type="dcterms:W3CDTF">2026-06-23T09:07:00Z</dcterms:created>
  <dcterms:modified xsi:type="dcterms:W3CDTF">2026-06-30T13:39:00Z</dcterms:modified>
</cp:coreProperties>
</file>