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F29" w:rsidRPr="00612B42" w:rsidRDefault="00C338B9">
      <w:pPr>
        <w:spacing w:after="0" w:line="240" w:lineRule="auto"/>
        <w:jc w:val="center"/>
        <w:rPr>
          <w:rFonts w:ascii="Times New Roman" w:eastAsia="Times New Roman" w:hAnsi="Times New Roman" w:cs="Times New Roman"/>
          <w:sz w:val="36"/>
          <w:szCs w:val="36"/>
          <w:lang w:val="uk-UA"/>
        </w:rPr>
      </w:pPr>
      <w:r w:rsidRPr="00612B42">
        <w:rPr>
          <w:rFonts w:ascii="Times New Roman" w:eastAsia="Times New Roman" w:hAnsi="Times New Roman" w:cs="Times New Roman"/>
          <w:noProof/>
          <w:sz w:val="36"/>
          <w:szCs w:val="36"/>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C44F29" w:rsidRPr="00612B42" w:rsidRDefault="00C44F29">
      <w:pPr>
        <w:spacing w:after="0" w:line="240" w:lineRule="auto"/>
        <w:rPr>
          <w:rFonts w:ascii="Times New Roman" w:eastAsia="Times New Roman" w:hAnsi="Times New Roman" w:cs="Times New Roman"/>
          <w:sz w:val="36"/>
          <w:szCs w:val="36"/>
          <w:lang w:val="uk-UA"/>
        </w:rPr>
      </w:pPr>
    </w:p>
    <w:p w:rsidR="00C44F29" w:rsidRPr="00612B42" w:rsidRDefault="00C338B9">
      <w:pPr>
        <w:widowControl w:val="0"/>
        <w:spacing w:after="0" w:line="240" w:lineRule="auto"/>
        <w:jc w:val="center"/>
        <w:rPr>
          <w:rFonts w:ascii="Times New Roman" w:eastAsia="Times New Roman" w:hAnsi="Times New Roman" w:cs="Times New Roman"/>
          <w:sz w:val="36"/>
          <w:szCs w:val="36"/>
          <w:lang w:val="uk-UA"/>
        </w:rPr>
      </w:pPr>
      <w:r w:rsidRPr="00612B42">
        <w:rPr>
          <w:rFonts w:ascii="Times New Roman" w:eastAsia="Times New Roman" w:hAnsi="Times New Roman" w:cs="Times New Roman"/>
          <w:sz w:val="36"/>
          <w:szCs w:val="36"/>
          <w:lang w:val="uk-UA"/>
        </w:rPr>
        <w:t>ВИЩА КВАЛІФІКАЦІЙНА КОМІСІЯ СУДДІВ УКРАЇНИ</w:t>
      </w:r>
    </w:p>
    <w:p w:rsidR="00C44F29" w:rsidRPr="00612B42" w:rsidRDefault="00C44F29">
      <w:pPr>
        <w:spacing w:after="0" w:line="240" w:lineRule="auto"/>
        <w:jc w:val="center"/>
        <w:rPr>
          <w:rFonts w:ascii="Times New Roman" w:eastAsia="Times New Roman" w:hAnsi="Times New Roman" w:cs="Times New Roman"/>
          <w:sz w:val="26"/>
          <w:szCs w:val="26"/>
          <w:lang w:val="uk-UA"/>
        </w:rPr>
      </w:pPr>
    </w:p>
    <w:p w:rsidR="00C44F29" w:rsidRPr="00612B42" w:rsidRDefault="00A578C4">
      <w:pPr>
        <w:pBdr>
          <w:between w:val="nil"/>
        </w:pBdr>
        <w:shd w:val="clear" w:color="auto" w:fill="FFFFFF"/>
        <w:spacing w:after="0" w:line="240" w:lineRule="auto"/>
        <w:ind w:hanging="2"/>
        <w:jc w:val="both"/>
        <w:rPr>
          <w:rFonts w:ascii="Times New Roman" w:eastAsia="Times New Roman" w:hAnsi="Times New Roman" w:cs="Times New Roman"/>
          <w:sz w:val="24"/>
          <w:szCs w:val="24"/>
          <w:lang w:val="uk-UA"/>
        </w:rPr>
      </w:pPr>
      <w:bookmarkStart w:id="0" w:name="_heading=h.6bvv27buuit3" w:colFirst="0" w:colLast="0"/>
      <w:bookmarkEnd w:id="0"/>
      <w:r w:rsidRPr="00612B42">
        <w:rPr>
          <w:rFonts w:ascii="Times New Roman" w:eastAsia="Times New Roman" w:hAnsi="Times New Roman" w:cs="Times New Roman"/>
          <w:sz w:val="24"/>
          <w:szCs w:val="24"/>
          <w:lang w:val="uk-UA"/>
        </w:rPr>
        <w:t>03</w:t>
      </w:r>
      <w:r w:rsidR="00C338B9"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червн</w:t>
      </w:r>
      <w:r w:rsidR="00C338B9" w:rsidRPr="00612B42">
        <w:rPr>
          <w:rFonts w:ascii="Times New Roman" w:eastAsia="Times New Roman" w:hAnsi="Times New Roman" w:cs="Times New Roman"/>
          <w:sz w:val="24"/>
          <w:szCs w:val="24"/>
          <w:lang w:val="uk-UA"/>
        </w:rPr>
        <w:t>я 2026 року</w:t>
      </w:r>
      <w:r w:rsidR="00C338B9" w:rsidRPr="00612B42">
        <w:rPr>
          <w:rFonts w:ascii="Times New Roman" w:eastAsia="Times New Roman" w:hAnsi="Times New Roman" w:cs="Times New Roman"/>
          <w:sz w:val="24"/>
          <w:szCs w:val="24"/>
          <w:lang w:val="uk-UA"/>
        </w:rPr>
        <w:tab/>
      </w:r>
      <w:r w:rsidR="00C338B9" w:rsidRPr="00612B42">
        <w:rPr>
          <w:rFonts w:ascii="Times New Roman" w:eastAsia="Times New Roman" w:hAnsi="Times New Roman" w:cs="Times New Roman"/>
          <w:sz w:val="24"/>
          <w:szCs w:val="24"/>
          <w:lang w:val="uk-UA"/>
        </w:rPr>
        <w:tab/>
      </w:r>
      <w:r w:rsidR="00C338B9" w:rsidRPr="00612B42">
        <w:rPr>
          <w:rFonts w:ascii="Times New Roman" w:eastAsia="Times New Roman" w:hAnsi="Times New Roman" w:cs="Times New Roman"/>
          <w:sz w:val="24"/>
          <w:szCs w:val="24"/>
          <w:lang w:val="uk-UA"/>
        </w:rPr>
        <w:tab/>
        <w:t xml:space="preserve">  </w:t>
      </w:r>
      <w:r w:rsidR="00C338B9" w:rsidRPr="00612B42">
        <w:rPr>
          <w:rFonts w:ascii="Times New Roman" w:eastAsia="Times New Roman" w:hAnsi="Times New Roman" w:cs="Times New Roman"/>
          <w:sz w:val="24"/>
          <w:szCs w:val="24"/>
          <w:lang w:val="uk-UA"/>
        </w:rPr>
        <w:tab/>
      </w:r>
      <w:r w:rsidR="00C338B9" w:rsidRPr="00612B42">
        <w:rPr>
          <w:rFonts w:ascii="Times New Roman" w:eastAsia="Times New Roman" w:hAnsi="Times New Roman" w:cs="Times New Roman"/>
          <w:sz w:val="24"/>
          <w:szCs w:val="24"/>
          <w:lang w:val="uk-UA"/>
        </w:rPr>
        <w:tab/>
      </w:r>
      <w:r w:rsidR="00C338B9" w:rsidRPr="00612B42">
        <w:rPr>
          <w:rFonts w:ascii="Times New Roman" w:eastAsia="Times New Roman" w:hAnsi="Times New Roman" w:cs="Times New Roman"/>
          <w:sz w:val="24"/>
          <w:szCs w:val="24"/>
          <w:lang w:val="uk-UA"/>
        </w:rPr>
        <w:tab/>
      </w:r>
      <w:r w:rsidR="00C338B9" w:rsidRPr="00612B42">
        <w:rPr>
          <w:rFonts w:ascii="Times New Roman" w:eastAsia="Times New Roman" w:hAnsi="Times New Roman" w:cs="Times New Roman"/>
          <w:sz w:val="24"/>
          <w:szCs w:val="24"/>
          <w:lang w:val="uk-UA"/>
        </w:rPr>
        <w:tab/>
      </w:r>
      <w:r w:rsidR="00C338B9" w:rsidRPr="00612B42">
        <w:rPr>
          <w:rFonts w:ascii="Times New Roman" w:eastAsia="Times New Roman" w:hAnsi="Times New Roman" w:cs="Times New Roman"/>
          <w:sz w:val="24"/>
          <w:szCs w:val="24"/>
          <w:lang w:val="uk-UA"/>
        </w:rPr>
        <w:tab/>
        <w:t xml:space="preserve">                                м. Київ</w:t>
      </w:r>
    </w:p>
    <w:p w:rsidR="00C44F29" w:rsidRPr="00612B42" w:rsidRDefault="00C44F29">
      <w:pPr>
        <w:pBdr>
          <w:between w:val="nil"/>
        </w:pBdr>
        <w:shd w:val="clear" w:color="auto" w:fill="FFFFFF"/>
        <w:spacing w:after="0" w:line="240" w:lineRule="auto"/>
        <w:ind w:hanging="2"/>
        <w:jc w:val="both"/>
        <w:rPr>
          <w:rFonts w:ascii="Times New Roman" w:eastAsia="Times New Roman" w:hAnsi="Times New Roman" w:cs="Times New Roman"/>
          <w:sz w:val="24"/>
          <w:szCs w:val="24"/>
          <w:lang w:val="uk-UA"/>
        </w:rPr>
      </w:pPr>
    </w:p>
    <w:p w:rsidR="00C44F29" w:rsidRPr="00612B42" w:rsidRDefault="00C338B9">
      <w:pPr>
        <w:pBdr>
          <w:between w:val="nil"/>
        </w:pBdr>
        <w:shd w:val="clear" w:color="auto" w:fill="FFFFFF"/>
        <w:spacing w:after="0" w:line="240" w:lineRule="auto"/>
        <w:ind w:right="134" w:hanging="2"/>
        <w:jc w:val="center"/>
        <w:rPr>
          <w:rFonts w:ascii="Times New Roman" w:eastAsia="Times New Roman" w:hAnsi="Times New Roman" w:cs="Times New Roman"/>
          <w:sz w:val="24"/>
          <w:szCs w:val="24"/>
          <w:u w:val="single"/>
          <w:lang w:val="uk-UA"/>
        </w:rPr>
      </w:pPr>
      <w:r w:rsidRPr="00612B42">
        <w:rPr>
          <w:rFonts w:ascii="Times New Roman" w:eastAsia="Times New Roman" w:hAnsi="Times New Roman" w:cs="Times New Roman"/>
          <w:sz w:val="24"/>
          <w:szCs w:val="24"/>
          <w:lang w:val="uk-UA"/>
        </w:rPr>
        <w:t xml:space="preserve">Р І Ш Е Н </w:t>
      </w:r>
      <w:proofErr w:type="spellStart"/>
      <w:r w:rsidRPr="00612B42">
        <w:rPr>
          <w:rFonts w:ascii="Times New Roman" w:eastAsia="Times New Roman" w:hAnsi="Times New Roman" w:cs="Times New Roman"/>
          <w:sz w:val="24"/>
          <w:szCs w:val="24"/>
          <w:lang w:val="uk-UA"/>
        </w:rPr>
        <w:t>Н</w:t>
      </w:r>
      <w:proofErr w:type="spellEnd"/>
      <w:r w:rsidRPr="00612B42">
        <w:rPr>
          <w:rFonts w:ascii="Times New Roman" w:eastAsia="Times New Roman" w:hAnsi="Times New Roman" w:cs="Times New Roman"/>
          <w:sz w:val="24"/>
          <w:szCs w:val="24"/>
          <w:lang w:val="uk-UA"/>
        </w:rPr>
        <w:t xml:space="preserve"> Я  № </w:t>
      </w:r>
      <w:r w:rsidR="00612B42">
        <w:rPr>
          <w:rFonts w:ascii="Times New Roman" w:eastAsia="Times New Roman" w:hAnsi="Times New Roman" w:cs="Times New Roman"/>
          <w:sz w:val="24"/>
          <w:szCs w:val="24"/>
          <w:u w:val="single"/>
          <w:lang w:val="uk-UA"/>
        </w:rPr>
        <w:t>265/ас-26</w:t>
      </w:r>
    </w:p>
    <w:p w:rsidR="00C44F29" w:rsidRPr="00612B42" w:rsidRDefault="00C44F29">
      <w:pPr>
        <w:pBdr>
          <w:between w:val="nil"/>
        </w:pBdr>
        <w:shd w:val="clear" w:color="auto" w:fill="FFFFFF"/>
        <w:tabs>
          <w:tab w:val="left" w:pos="567"/>
        </w:tabs>
        <w:spacing w:after="0" w:line="240" w:lineRule="auto"/>
        <w:ind w:hanging="2"/>
        <w:jc w:val="both"/>
        <w:rPr>
          <w:rFonts w:ascii="Times New Roman" w:eastAsia="Times New Roman" w:hAnsi="Times New Roman" w:cs="Times New Roman"/>
          <w:sz w:val="24"/>
          <w:szCs w:val="24"/>
          <w:lang w:val="uk-UA"/>
        </w:rPr>
      </w:pPr>
    </w:p>
    <w:p w:rsidR="00C44F29" w:rsidRPr="00612B42" w:rsidRDefault="00C338B9">
      <w:pPr>
        <w:pBdr>
          <w:between w:val="nil"/>
        </w:pBdr>
        <w:shd w:val="clear" w:color="auto" w:fill="FFFFFF"/>
        <w:tabs>
          <w:tab w:val="left" w:pos="567"/>
        </w:tabs>
        <w:spacing w:after="0" w:line="240"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Вища кваліфікаційна комісія суддів України у пленарному складі:</w:t>
      </w:r>
    </w:p>
    <w:p w:rsidR="00C44F29" w:rsidRPr="00612B42" w:rsidRDefault="00C44F29">
      <w:pPr>
        <w:pBdr>
          <w:between w:val="nil"/>
        </w:pBdr>
        <w:shd w:val="clear" w:color="auto" w:fill="FFFFFF"/>
        <w:spacing w:after="0" w:line="240" w:lineRule="auto"/>
        <w:ind w:right="134" w:hanging="2"/>
        <w:jc w:val="both"/>
        <w:rPr>
          <w:rFonts w:ascii="Times New Roman" w:eastAsia="Times New Roman" w:hAnsi="Times New Roman" w:cs="Times New Roman"/>
          <w:sz w:val="24"/>
          <w:szCs w:val="24"/>
          <w:lang w:val="uk-UA"/>
        </w:rPr>
      </w:pPr>
    </w:p>
    <w:p w:rsidR="00C44F29" w:rsidRPr="00612B42" w:rsidRDefault="00C338B9">
      <w:pPr>
        <w:pBdr>
          <w:between w:val="nil"/>
        </w:pBdr>
        <w:shd w:val="clear" w:color="auto" w:fill="FFFFFF"/>
        <w:spacing w:after="0" w:line="240"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головуючого – Андрія ПАСІЧНИКА (доповідач),</w:t>
      </w:r>
    </w:p>
    <w:p w:rsidR="00C44F29" w:rsidRPr="00612B42" w:rsidRDefault="00C44F29">
      <w:pPr>
        <w:pBdr>
          <w:between w:val="nil"/>
        </w:pBdr>
        <w:shd w:val="clear" w:color="auto" w:fill="FFFFFF"/>
        <w:tabs>
          <w:tab w:val="left" w:pos="3969"/>
        </w:tabs>
        <w:spacing w:after="0" w:line="240" w:lineRule="auto"/>
        <w:ind w:right="-15" w:hanging="2"/>
        <w:jc w:val="both"/>
        <w:rPr>
          <w:rFonts w:ascii="Times New Roman" w:eastAsia="Times New Roman" w:hAnsi="Times New Roman" w:cs="Times New Roman"/>
          <w:sz w:val="24"/>
          <w:szCs w:val="24"/>
          <w:highlight w:val="yellow"/>
          <w:lang w:val="uk-UA"/>
        </w:rPr>
      </w:pPr>
    </w:p>
    <w:p w:rsidR="00C44F29" w:rsidRPr="00612B42" w:rsidRDefault="00C338B9">
      <w:pPr>
        <w:shd w:val="clear" w:color="auto" w:fill="FFFFFF"/>
        <w:tabs>
          <w:tab w:val="left" w:pos="6804"/>
          <w:tab w:val="left" w:pos="7230"/>
        </w:tabs>
        <w:spacing w:after="0" w:line="240"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членів Комісії: Михайла БОГОНОСА, </w:t>
      </w:r>
      <w:r w:rsidR="006818DD" w:rsidRPr="00612B42">
        <w:rPr>
          <w:rFonts w:ascii="Times New Roman" w:eastAsia="Times New Roman" w:hAnsi="Times New Roman" w:cs="Times New Roman"/>
          <w:sz w:val="24"/>
          <w:szCs w:val="24"/>
          <w:lang w:val="uk-UA"/>
        </w:rPr>
        <w:t xml:space="preserve">Людмили ВОЛКОВОЇ, Віталія ГАЦЕЛЮКА, Ярослава ДУХА, </w:t>
      </w:r>
      <w:r w:rsidRPr="00612B42">
        <w:rPr>
          <w:rFonts w:ascii="Times New Roman" w:eastAsia="Times New Roman" w:hAnsi="Times New Roman" w:cs="Times New Roman"/>
          <w:sz w:val="24"/>
          <w:szCs w:val="24"/>
          <w:lang w:val="uk-UA"/>
        </w:rPr>
        <w:t xml:space="preserve">Романа КИДИСЮКА, Надії КОБЕЦЬКОЇ, </w:t>
      </w:r>
      <w:r w:rsidR="006818DD" w:rsidRPr="00612B42">
        <w:rPr>
          <w:rFonts w:ascii="Times New Roman" w:eastAsia="Times New Roman" w:hAnsi="Times New Roman" w:cs="Times New Roman"/>
          <w:sz w:val="24"/>
          <w:szCs w:val="24"/>
          <w:lang w:val="uk-UA"/>
        </w:rPr>
        <w:t xml:space="preserve">Олега КОЛІУША, </w:t>
      </w:r>
      <w:r w:rsidRPr="00612B42">
        <w:rPr>
          <w:rFonts w:ascii="Times New Roman" w:eastAsia="Times New Roman" w:hAnsi="Times New Roman" w:cs="Times New Roman"/>
          <w:sz w:val="24"/>
          <w:szCs w:val="24"/>
          <w:lang w:val="uk-UA"/>
        </w:rPr>
        <w:t xml:space="preserve">Ігоря КУШНІРА, </w:t>
      </w:r>
      <w:r w:rsidR="00663D85" w:rsidRPr="00612B42">
        <w:rPr>
          <w:rFonts w:ascii="Times New Roman" w:eastAsia="Times New Roman" w:hAnsi="Times New Roman" w:cs="Times New Roman"/>
          <w:sz w:val="24"/>
          <w:szCs w:val="24"/>
          <w:lang w:val="uk-UA"/>
        </w:rPr>
        <w:t xml:space="preserve">Володимира ЛУГАНСЬКОГО, </w:t>
      </w:r>
      <w:r w:rsidR="006818DD" w:rsidRPr="00612B42">
        <w:rPr>
          <w:rFonts w:ascii="Times New Roman" w:eastAsia="Times New Roman" w:hAnsi="Times New Roman" w:cs="Times New Roman"/>
          <w:sz w:val="24"/>
          <w:szCs w:val="24"/>
          <w:lang w:val="uk-UA"/>
        </w:rPr>
        <w:t xml:space="preserve">Руслана МЕЛЬНИКА, </w:t>
      </w:r>
      <w:r w:rsidRPr="00612B42">
        <w:rPr>
          <w:rFonts w:ascii="Times New Roman" w:eastAsia="Times New Roman" w:hAnsi="Times New Roman" w:cs="Times New Roman"/>
          <w:sz w:val="24"/>
          <w:szCs w:val="24"/>
          <w:lang w:val="uk-UA"/>
        </w:rPr>
        <w:t>Олексія ОМЕЛЬЯНА, Романа САБОДАША, Руслана СИДОРОВИЧА, Сергія ЧУМАКА,</w:t>
      </w:r>
    </w:p>
    <w:p w:rsidR="00C44F29" w:rsidRPr="00612B42" w:rsidRDefault="00C44F29">
      <w:pPr>
        <w:pBdr>
          <w:between w:val="nil"/>
        </w:pBdr>
        <w:shd w:val="clear" w:color="auto" w:fill="FFFFFF"/>
        <w:spacing w:after="0" w:line="240" w:lineRule="auto"/>
        <w:ind w:right="134" w:hanging="2"/>
        <w:jc w:val="both"/>
        <w:rPr>
          <w:rFonts w:ascii="Times New Roman" w:eastAsia="Times New Roman" w:hAnsi="Times New Roman" w:cs="Times New Roman"/>
          <w:sz w:val="24"/>
          <w:szCs w:val="24"/>
          <w:highlight w:val="yellow"/>
          <w:lang w:val="uk-UA"/>
        </w:rPr>
      </w:pPr>
    </w:p>
    <w:p w:rsidR="00C44F29" w:rsidRPr="00612B42" w:rsidRDefault="00C338B9">
      <w:pPr>
        <w:pBdr>
          <w:top w:val="nil"/>
          <w:left w:val="nil"/>
          <w:bottom w:val="nil"/>
          <w:right w:val="nil"/>
          <w:between w:val="nil"/>
        </w:pBdr>
        <w:shd w:val="clear" w:color="auto" w:fill="FFFFFF"/>
        <w:spacing w:after="0" w:line="240" w:lineRule="auto"/>
        <w:ind w:right="-20" w:hanging="2"/>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за участі:</w:t>
      </w:r>
    </w:p>
    <w:p w:rsidR="00C44F29" w:rsidRPr="00612B42" w:rsidRDefault="00C44F29">
      <w:pPr>
        <w:pBdr>
          <w:top w:val="nil"/>
          <w:left w:val="nil"/>
          <w:bottom w:val="nil"/>
          <w:right w:val="nil"/>
          <w:between w:val="nil"/>
        </w:pBdr>
        <w:shd w:val="clear" w:color="auto" w:fill="FFFFFF"/>
        <w:spacing w:after="0" w:line="240" w:lineRule="auto"/>
        <w:ind w:right="-20" w:hanging="2"/>
        <w:jc w:val="both"/>
        <w:rPr>
          <w:rFonts w:ascii="Times New Roman" w:eastAsia="Times New Roman" w:hAnsi="Times New Roman" w:cs="Times New Roman"/>
          <w:color w:val="000000"/>
          <w:sz w:val="24"/>
          <w:szCs w:val="24"/>
          <w:lang w:val="uk-UA"/>
        </w:rPr>
      </w:pPr>
    </w:p>
    <w:p w:rsidR="00C44F29" w:rsidRPr="00612B42" w:rsidRDefault="00C338B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кандидата на посаду судді апеляційного загального суду </w:t>
      </w:r>
      <w:r w:rsidR="006818DD" w:rsidRPr="00612B42">
        <w:rPr>
          <w:rFonts w:ascii="Times New Roman" w:eastAsia="Times New Roman" w:hAnsi="Times New Roman" w:cs="Times New Roman"/>
          <w:color w:val="000000"/>
          <w:sz w:val="24"/>
          <w:szCs w:val="24"/>
          <w:lang w:val="uk-UA"/>
        </w:rPr>
        <w:t>Віталія РАДЧЕНКА</w:t>
      </w:r>
      <w:r w:rsidRPr="00612B42">
        <w:rPr>
          <w:rFonts w:ascii="Times New Roman" w:eastAsia="Times New Roman" w:hAnsi="Times New Roman" w:cs="Times New Roman"/>
          <w:color w:val="000000"/>
          <w:sz w:val="24"/>
          <w:szCs w:val="24"/>
          <w:lang w:val="uk-UA"/>
        </w:rPr>
        <w:t>,</w:t>
      </w:r>
    </w:p>
    <w:p w:rsidR="00C44F29" w:rsidRPr="00612B42" w:rsidRDefault="00C44F2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4"/>
          <w:szCs w:val="24"/>
          <w:lang w:val="uk-UA"/>
        </w:rPr>
      </w:pPr>
    </w:p>
    <w:p w:rsidR="00C44F29" w:rsidRPr="00612B42" w:rsidRDefault="00C338B9">
      <w:pPr>
        <w:spacing w:after="0" w:line="240"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highlight w:val="white"/>
          <w:lang w:val="uk-UA"/>
        </w:rPr>
        <w:t xml:space="preserve">розглянувши питання про підтвердження здатності кандидата на посаду судді </w:t>
      </w:r>
      <w:r w:rsidR="006818DD" w:rsidRPr="00612B42">
        <w:rPr>
          <w:rFonts w:ascii="Times New Roman" w:eastAsia="Times New Roman" w:hAnsi="Times New Roman" w:cs="Times New Roman"/>
          <w:bCs/>
          <w:sz w:val="24"/>
          <w:szCs w:val="24"/>
          <w:lang w:val="uk-UA"/>
        </w:rPr>
        <w:t>Радченка Віталія Євгеновича</w:t>
      </w:r>
      <w:r w:rsidRPr="00612B42">
        <w:rPr>
          <w:rFonts w:ascii="Times New Roman" w:eastAsia="Times New Roman" w:hAnsi="Times New Roman" w:cs="Times New Roman"/>
          <w:sz w:val="24"/>
          <w:szCs w:val="24"/>
          <w:highlight w:val="white"/>
          <w:lang w:val="uk-UA"/>
        </w:rPr>
        <w:t xml:space="preserve"> здійснювати правосуддя в апеляційному загальному суді в межах конкурсу, оголошеного рішенням Комісії від 14 вересня 2023 року № 94/зп-23 (зі змінами)</w:t>
      </w:r>
      <w:r w:rsidRPr="00612B42">
        <w:rPr>
          <w:rFonts w:ascii="Times New Roman" w:eastAsia="Times New Roman" w:hAnsi="Times New Roman" w:cs="Times New Roman"/>
          <w:sz w:val="24"/>
          <w:szCs w:val="24"/>
          <w:lang w:val="uk-UA"/>
        </w:rPr>
        <w:t>,</w:t>
      </w:r>
    </w:p>
    <w:p w:rsidR="00C44F29" w:rsidRPr="00612B42" w:rsidRDefault="00C44F29">
      <w:pPr>
        <w:shd w:val="clear" w:color="auto" w:fill="FFFFFF"/>
        <w:spacing w:after="0" w:line="240" w:lineRule="auto"/>
        <w:jc w:val="center"/>
        <w:rPr>
          <w:rFonts w:ascii="Times New Roman" w:eastAsia="Times New Roman" w:hAnsi="Times New Roman" w:cs="Times New Roman"/>
          <w:sz w:val="24"/>
          <w:szCs w:val="24"/>
          <w:lang w:val="uk-UA"/>
        </w:rPr>
      </w:pPr>
    </w:p>
    <w:p w:rsidR="00C44F29" w:rsidRPr="00612B42" w:rsidRDefault="00C338B9">
      <w:pPr>
        <w:shd w:val="clear" w:color="auto" w:fill="FFFFFF"/>
        <w:spacing w:after="0" w:line="240" w:lineRule="auto"/>
        <w:jc w:val="center"/>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встановила:</w:t>
      </w:r>
    </w:p>
    <w:p w:rsidR="00C44F29" w:rsidRPr="00612B42" w:rsidRDefault="00C44F29">
      <w:pPr>
        <w:shd w:val="clear" w:color="auto" w:fill="FFFFFF"/>
        <w:spacing w:after="0" w:line="240" w:lineRule="auto"/>
        <w:jc w:val="center"/>
        <w:rPr>
          <w:rFonts w:ascii="Times New Roman" w:eastAsia="Times New Roman" w:hAnsi="Times New Roman" w:cs="Times New Roman"/>
          <w:sz w:val="24"/>
          <w:szCs w:val="24"/>
          <w:lang w:val="uk-UA"/>
        </w:rPr>
      </w:pPr>
    </w:p>
    <w:p w:rsidR="00C44F29" w:rsidRPr="00612B42" w:rsidRDefault="00C338B9" w:rsidP="00FE74C2">
      <w:pPr>
        <w:pStyle w:val="a5"/>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color w:val="000000"/>
          <w:sz w:val="24"/>
          <w:szCs w:val="24"/>
          <w:lang w:val="uk-UA"/>
        </w:rPr>
      </w:pPr>
      <w:r w:rsidRPr="00612B42">
        <w:rPr>
          <w:rFonts w:ascii="Times New Roman" w:eastAsia="Times New Roman" w:hAnsi="Times New Roman" w:cs="Times New Roman"/>
          <w:b/>
          <w:bCs/>
          <w:color w:val="000000"/>
          <w:sz w:val="24"/>
          <w:szCs w:val="24"/>
          <w:lang w:val="uk-UA"/>
        </w:rPr>
        <w:t>Джерела права та їх застосування.</w:t>
      </w:r>
    </w:p>
    <w:p w:rsidR="00FE74C2" w:rsidRPr="00612B42" w:rsidRDefault="00FE74C2" w:rsidP="00FE74C2">
      <w:pPr>
        <w:pStyle w:val="a5"/>
        <w:pBdr>
          <w:top w:val="nil"/>
          <w:left w:val="nil"/>
          <w:bottom w:val="nil"/>
          <w:right w:val="nil"/>
          <w:between w:val="nil"/>
        </w:pBdr>
        <w:shd w:val="clear" w:color="auto" w:fill="FFFFFF"/>
        <w:spacing w:after="0" w:line="240" w:lineRule="auto"/>
        <w:ind w:left="1429"/>
        <w:jc w:val="both"/>
        <w:rPr>
          <w:rFonts w:ascii="Times New Roman" w:eastAsia="Times New Roman" w:hAnsi="Times New Roman" w:cs="Times New Roman"/>
          <w:color w:val="000000"/>
          <w:sz w:val="24"/>
          <w:szCs w:val="24"/>
          <w:lang w:val="uk-UA"/>
        </w:rPr>
      </w:pPr>
    </w:p>
    <w:p w:rsidR="00C44F29" w:rsidRPr="00612B42"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Відповідно до частини третьої статті 127 Конституції України </w:t>
      </w:r>
      <w:r w:rsidRPr="00612B42">
        <w:rPr>
          <w:rFonts w:ascii="Times New Roman" w:eastAsia="Times New Roman" w:hAnsi="Times New Roman" w:cs="Times New Roman"/>
          <w:color w:val="000000"/>
          <w:sz w:val="24"/>
          <w:szCs w:val="24"/>
          <w:highlight w:val="white"/>
          <w:lang w:val="uk-UA"/>
        </w:rPr>
        <w:t>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 Законом можуть бути передбачені додаткові вимоги для призначення на посаду судді.</w:t>
      </w:r>
    </w:p>
    <w:p w:rsidR="00C44F29" w:rsidRPr="00612B42"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lang w:val="uk-UA"/>
        </w:rPr>
      </w:pPr>
      <w:bookmarkStart w:id="1" w:name="_heading=h.aaryttwa0ex5" w:colFirst="0" w:colLast="0"/>
      <w:bookmarkEnd w:id="1"/>
      <w:r w:rsidRPr="00612B42">
        <w:rPr>
          <w:rFonts w:ascii="Times New Roman" w:eastAsia="Times New Roman" w:hAnsi="Times New Roman" w:cs="Times New Roman"/>
          <w:color w:val="000000"/>
          <w:sz w:val="24"/>
          <w:szCs w:val="24"/>
          <w:lang w:val="uk-UA"/>
        </w:rPr>
        <w:t xml:space="preserve">Частиною першою статті 69 Закону України «Про судоустрій і статус суддів» (далі – Закон) </w:t>
      </w:r>
      <w:r w:rsidRPr="00612B42">
        <w:rPr>
          <w:rFonts w:ascii="Times New Roman" w:eastAsia="Times New Roman" w:hAnsi="Times New Roman" w:cs="Times New Roman"/>
          <w:color w:val="000000"/>
          <w:sz w:val="24"/>
          <w:szCs w:val="24"/>
          <w:highlight w:val="white"/>
          <w:lang w:val="uk-UA"/>
        </w:rPr>
        <w:t>встановлено, що 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 відповідно до рівня, визначеного Національною комісією зі стандартів державної мови.</w:t>
      </w:r>
    </w:p>
    <w:p w:rsidR="00C44F29" w:rsidRPr="00612B42"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Статтею 28 Закону передбачено, що суддею апеляційного суду може бути особа, яка відповідає вимогам до кандидатів на посаду судді, за результатами кваліфікаційного оцінювання підтвердила здатність здійснювати правосуддя в апеляційному суді, а також відповідає одній із таких вимог:</w:t>
      </w:r>
    </w:p>
    <w:p w:rsidR="00C44F29" w:rsidRPr="00612B42"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bookmarkStart w:id="2" w:name="bookmark=id.x3algi307mcz" w:colFirst="0" w:colLast="0"/>
      <w:bookmarkEnd w:id="2"/>
      <w:r w:rsidRPr="00612B42">
        <w:rPr>
          <w:rFonts w:ascii="Times New Roman" w:eastAsia="Times New Roman" w:hAnsi="Times New Roman" w:cs="Times New Roman"/>
          <w:color w:val="000000"/>
          <w:sz w:val="24"/>
          <w:szCs w:val="24"/>
          <w:lang w:val="uk-UA"/>
        </w:rPr>
        <w:t>1) має стаж роботи на посаді судді не менше п’яти років;</w:t>
      </w:r>
    </w:p>
    <w:p w:rsidR="00C44F29" w:rsidRPr="00612B42"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bookmarkStart w:id="3" w:name="bookmark=id.i8ksmrfk3szg" w:colFirst="0" w:colLast="0"/>
      <w:bookmarkEnd w:id="3"/>
      <w:r w:rsidRPr="00612B42">
        <w:rPr>
          <w:rFonts w:ascii="Times New Roman" w:eastAsia="Times New Roman" w:hAnsi="Times New Roman" w:cs="Times New Roman"/>
          <w:color w:val="000000"/>
          <w:sz w:val="24"/>
          <w:szCs w:val="24"/>
          <w:lang w:val="uk-UA"/>
        </w:rPr>
        <w:t>2) має науковий ступінь у сфері права та стаж наукової роботи у сфері права щонайменше сім років;</w:t>
      </w:r>
    </w:p>
    <w:p w:rsidR="00C44F29" w:rsidRPr="00612B42"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bookmarkStart w:id="4" w:name="bookmark=id.tfdb82vqvdew" w:colFirst="0" w:colLast="0"/>
      <w:bookmarkEnd w:id="4"/>
      <w:r w:rsidRPr="00612B42">
        <w:rPr>
          <w:rFonts w:ascii="Times New Roman" w:eastAsia="Times New Roman" w:hAnsi="Times New Roman" w:cs="Times New Roman"/>
          <w:color w:val="000000"/>
          <w:sz w:val="24"/>
          <w:szCs w:val="24"/>
          <w:lang w:val="uk-UA"/>
        </w:rPr>
        <w:t>3) має досвід професійної діяльності адвоката, у тому числі щодо здійснення представництва в суді та/або захисту від кримінального обвинувачення, щонайменше сім років;</w:t>
      </w:r>
    </w:p>
    <w:p w:rsidR="00C44F29" w:rsidRPr="00612B42"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highlight w:val="white"/>
          <w:lang w:val="uk-UA"/>
        </w:rPr>
      </w:pPr>
      <w:r w:rsidRPr="00612B42">
        <w:rPr>
          <w:rFonts w:ascii="Times New Roman" w:eastAsia="Times New Roman" w:hAnsi="Times New Roman" w:cs="Times New Roman"/>
          <w:color w:val="000000"/>
          <w:sz w:val="24"/>
          <w:szCs w:val="24"/>
          <w:highlight w:val="white"/>
          <w:lang w:val="uk-UA"/>
        </w:rPr>
        <w:lastRenderedPageBreak/>
        <w:t>4) має сукупний стаж (досвід) роботи (професійної діяльності) відповідно до вимог, визначених пунктами 1–3 цієї частини, щонайменше сім років.</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Статтею 79 Закону встановлено,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Загальний порядок подання заяви та документів для участі в конкурсі, порядок проведення конкурсу на зайняття вакантних посад суддів місцевого, апеляційного, вищого спеціалізованого суду або суддів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w:t>
      </w:r>
    </w:p>
    <w:p w:rsidR="00C44F29" w:rsidRPr="00612B42"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Пунктом 2 частини першої статті 79-2 Закону встановлено, що Вища кваліфікаційна комісія суддів України проводить конкурс на зайняття вакантних посад</w:t>
      </w:r>
      <w:bookmarkStart w:id="5" w:name="bookmark=id.9b38efjpygy" w:colFirst="0" w:colLast="0"/>
      <w:bookmarkEnd w:id="5"/>
      <w:r w:rsidRPr="00612B42">
        <w:rPr>
          <w:rFonts w:ascii="Times New Roman" w:eastAsia="Times New Roman" w:hAnsi="Times New Roman" w:cs="Times New Roman"/>
          <w:color w:val="000000"/>
          <w:sz w:val="24"/>
          <w:szCs w:val="24"/>
          <w:lang w:val="uk-UA"/>
        </w:rPr>
        <w:t xml:space="preserve"> суддів апеляційного суду, вищого спеціалізованого суду чи суддів Верховного Суду на основі рейтингу кандидатів за результатами кваліфікаційного оцінювання та з урахуванням особливостей, передбачених статтею 79-3 Закону.</w:t>
      </w:r>
    </w:p>
    <w:p w:rsidR="00C44F29" w:rsidRPr="00612B42"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Згідно з частиною другою статті 79-3 Закону </w:t>
      </w:r>
      <w:bookmarkStart w:id="6" w:name="bookmark=id.iv6n2w4c776t" w:colFirst="0" w:colLast="0"/>
      <w:bookmarkStart w:id="7" w:name="bookmark=id.q3wiysl87dt9" w:colFirst="0" w:colLast="0"/>
      <w:bookmarkEnd w:id="6"/>
      <w:bookmarkEnd w:id="7"/>
      <w:r w:rsidRPr="00612B42">
        <w:rPr>
          <w:rFonts w:ascii="Times New Roman" w:eastAsia="Times New Roman" w:hAnsi="Times New Roman" w:cs="Times New Roman"/>
          <w:color w:val="000000"/>
          <w:sz w:val="24"/>
          <w:szCs w:val="24"/>
          <w:lang w:val="uk-UA"/>
        </w:rPr>
        <w:t>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Закону.</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Частинами першою та другою статті 83 Закону передбачено,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Відповідно до частини п’ятої статті 83 Закону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Пунктами 1.3‒1.4 цього положення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(професійної, особистої, соціальної), доброчесності та професійної етики згідно з визначеними показниками. Основні принципи кваліфікаційного оцінювання ‒ це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C44F29" w:rsidRPr="00612B42"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Відповідно до частини першої статті 88 Закону Вища кваліфікаційна комісія суддів України ухвалює мотивоване рішення про підтвердження або </w:t>
      </w:r>
      <w:proofErr w:type="spellStart"/>
      <w:r w:rsidRPr="00612B42">
        <w:rPr>
          <w:rFonts w:ascii="Times New Roman" w:eastAsia="Times New Roman" w:hAnsi="Times New Roman" w:cs="Times New Roman"/>
          <w:color w:val="000000"/>
          <w:sz w:val="24"/>
          <w:szCs w:val="24"/>
          <w:lang w:val="uk-UA"/>
        </w:rPr>
        <w:t>непідтвердження</w:t>
      </w:r>
      <w:proofErr w:type="spellEnd"/>
      <w:r w:rsidRPr="00612B42">
        <w:rPr>
          <w:rFonts w:ascii="Times New Roman" w:eastAsia="Times New Roman" w:hAnsi="Times New Roman" w:cs="Times New Roman"/>
          <w:color w:val="000000"/>
          <w:sz w:val="24"/>
          <w:szCs w:val="24"/>
          <w:lang w:val="uk-UA"/>
        </w:rPr>
        <w:t xml:space="preserve"> здатності судді (кандидата на посаду судді) здійснювати правосуддя у відповідному суді.</w:t>
      </w:r>
      <w:bookmarkStart w:id="8" w:name="bookmark=id.xb8ewlbp2r8x" w:colFirst="0" w:colLast="0"/>
      <w:bookmarkEnd w:id="8"/>
      <w:r w:rsidRPr="00612B42">
        <w:rPr>
          <w:rFonts w:ascii="Times New Roman" w:eastAsia="Times New Roman" w:hAnsi="Times New Roman" w:cs="Times New Roman"/>
          <w:color w:val="000000"/>
          <w:sz w:val="24"/>
          <w:szCs w:val="24"/>
          <w:lang w:val="uk-UA"/>
        </w:rPr>
        <w:t xml:space="preserve">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 </w:t>
      </w:r>
    </w:p>
    <w:p w:rsidR="00663D85" w:rsidRPr="00612B42" w:rsidRDefault="00663D85">
      <w:pPr>
        <w:spacing w:after="0" w:line="240" w:lineRule="auto"/>
        <w:ind w:firstLine="708"/>
        <w:jc w:val="both"/>
        <w:rPr>
          <w:rFonts w:ascii="Times New Roman" w:eastAsia="Times New Roman" w:hAnsi="Times New Roman" w:cs="Times New Roman"/>
          <w:b/>
          <w:bCs/>
          <w:sz w:val="24"/>
          <w:szCs w:val="24"/>
          <w:highlight w:val="white"/>
          <w:lang w:val="uk-UA"/>
        </w:rPr>
      </w:pPr>
    </w:p>
    <w:p w:rsidR="00C44F29" w:rsidRPr="00612B42" w:rsidRDefault="00C338B9">
      <w:pPr>
        <w:spacing w:after="0" w:line="240" w:lineRule="auto"/>
        <w:ind w:firstLine="708"/>
        <w:jc w:val="both"/>
        <w:rPr>
          <w:rFonts w:ascii="Times New Roman" w:eastAsia="Times New Roman" w:hAnsi="Times New Roman" w:cs="Times New Roman"/>
          <w:b/>
          <w:bCs/>
          <w:sz w:val="24"/>
          <w:szCs w:val="24"/>
          <w:highlight w:val="white"/>
          <w:lang w:val="uk-UA"/>
        </w:rPr>
      </w:pPr>
      <w:r w:rsidRPr="00612B42">
        <w:rPr>
          <w:rFonts w:ascii="Times New Roman" w:eastAsia="Times New Roman" w:hAnsi="Times New Roman" w:cs="Times New Roman"/>
          <w:b/>
          <w:bCs/>
          <w:sz w:val="24"/>
          <w:szCs w:val="24"/>
          <w:highlight w:val="white"/>
          <w:lang w:val="uk-UA"/>
        </w:rPr>
        <w:t>II. Інформація про кар’єру кандидата та його участь у конкурсі.</w:t>
      </w:r>
    </w:p>
    <w:p w:rsidR="00FE74C2" w:rsidRPr="00612B42" w:rsidRDefault="00FE74C2">
      <w:pPr>
        <w:spacing w:after="0" w:line="240" w:lineRule="auto"/>
        <w:ind w:firstLine="708"/>
        <w:jc w:val="both"/>
        <w:rPr>
          <w:rFonts w:ascii="Times New Roman" w:eastAsia="Times New Roman" w:hAnsi="Times New Roman" w:cs="Times New Roman"/>
          <w:sz w:val="24"/>
          <w:szCs w:val="24"/>
          <w:lang w:val="uk-UA"/>
        </w:rPr>
      </w:pPr>
    </w:p>
    <w:p w:rsidR="00C44F29" w:rsidRPr="00612B42" w:rsidRDefault="006818DD">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Радченко Віталій Євгенович</w:t>
      </w:r>
      <w:r w:rsidR="00C338B9" w:rsidRPr="00612B42">
        <w:rPr>
          <w:rFonts w:ascii="Times New Roman" w:eastAsia="Times New Roman" w:hAnsi="Times New Roman" w:cs="Times New Roman"/>
          <w:sz w:val="24"/>
          <w:szCs w:val="24"/>
          <w:lang w:val="uk-UA"/>
        </w:rPr>
        <w:t xml:space="preserve">, дата народження – </w:t>
      </w:r>
      <w:r w:rsidR="00095CD3">
        <w:rPr>
          <w:rFonts w:ascii="Times New Roman" w:eastAsia="Times New Roman" w:hAnsi="Times New Roman" w:cs="Times New Roman"/>
          <w:sz w:val="24"/>
          <w:szCs w:val="24"/>
          <w:lang w:val="uk-UA"/>
        </w:rPr>
        <w:t>____________</w:t>
      </w:r>
      <w:bookmarkStart w:id="9" w:name="_GoBack"/>
      <w:bookmarkEnd w:id="9"/>
      <w:r w:rsidRPr="00612B42">
        <w:rPr>
          <w:rFonts w:ascii="Times New Roman" w:eastAsia="Times New Roman" w:hAnsi="Times New Roman" w:cs="Times New Roman"/>
          <w:sz w:val="24"/>
          <w:szCs w:val="24"/>
          <w:lang w:val="uk-UA"/>
        </w:rPr>
        <w:t xml:space="preserve"> року, громадянин України</w:t>
      </w:r>
      <w:r w:rsidR="00C338B9" w:rsidRPr="00612B42">
        <w:rPr>
          <w:rFonts w:ascii="Times New Roman" w:eastAsia="Times New Roman" w:hAnsi="Times New Roman" w:cs="Times New Roman"/>
          <w:sz w:val="24"/>
          <w:szCs w:val="24"/>
          <w:lang w:val="uk-UA"/>
        </w:rPr>
        <w:t>.</w:t>
      </w:r>
    </w:p>
    <w:p w:rsidR="00C44F29" w:rsidRPr="00612B42" w:rsidRDefault="006818DD">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lastRenderedPageBreak/>
        <w:t>У 1998 році закінчив Донецький державний університет</w:t>
      </w:r>
      <w:r w:rsidR="008F6AFE" w:rsidRPr="00612B42">
        <w:rPr>
          <w:rFonts w:ascii="Times New Roman" w:eastAsia="Times New Roman" w:hAnsi="Times New Roman" w:cs="Times New Roman"/>
          <w:sz w:val="24"/>
          <w:szCs w:val="24"/>
          <w:lang w:val="uk-UA"/>
        </w:rPr>
        <w:t>,</w:t>
      </w:r>
      <w:r w:rsidRPr="00612B42">
        <w:rPr>
          <w:rFonts w:ascii="Times New Roman" w:eastAsia="Times New Roman" w:hAnsi="Times New Roman" w:cs="Times New Roman"/>
          <w:sz w:val="24"/>
          <w:szCs w:val="24"/>
          <w:lang w:val="uk-UA"/>
        </w:rPr>
        <w:t xml:space="preserve"> отримав повну вищу освіту за спеціальністю «Правознавство» та здобув кваліфікацію спеціаліста.</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Указом Президента України </w:t>
      </w:r>
      <w:r w:rsidR="00932C27" w:rsidRPr="00612B42">
        <w:rPr>
          <w:rFonts w:ascii="Times New Roman" w:eastAsia="Times New Roman" w:hAnsi="Times New Roman" w:cs="Times New Roman"/>
          <w:sz w:val="24"/>
          <w:szCs w:val="24"/>
          <w:lang w:val="uk-UA"/>
        </w:rPr>
        <w:t>від 22 вересня 2005 року № 1308/2005</w:t>
      </w:r>
      <w:r w:rsidRPr="00612B42">
        <w:rPr>
          <w:rFonts w:ascii="Times New Roman" w:eastAsia="Times New Roman" w:hAnsi="Times New Roman" w:cs="Times New Roman"/>
          <w:sz w:val="24"/>
          <w:szCs w:val="24"/>
          <w:lang w:val="uk-UA"/>
        </w:rPr>
        <w:t xml:space="preserve"> </w:t>
      </w:r>
      <w:r w:rsidR="00932C27" w:rsidRPr="00612B42">
        <w:rPr>
          <w:rFonts w:ascii="Times New Roman" w:eastAsia="Times New Roman" w:hAnsi="Times New Roman" w:cs="Times New Roman"/>
          <w:sz w:val="24"/>
          <w:szCs w:val="24"/>
          <w:lang w:val="uk-UA"/>
        </w:rPr>
        <w:t>Радченка В.Є</w:t>
      </w:r>
      <w:r w:rsidRPr="00612B42">
        <w:rPr>
          <w:rFonts w:ascii="Times New Roman" w:eastAsia="Times New Roman" w:hAnsi="Times New Roman" w:cs="Times New Roman"/>
          <w:sz w:val="24"/>
          <w:szCs w:val="24"/>
          <w:lang w:val="uk-UA"/>
        </w:rPr>
        <w:t xml:space="preserve">. </w:t>
      </w:r>
      <w:r w:rsidR="00932C27" w:rsidRPr="00612B42">
        <w:rPr>
          <w:rFonts w:ascii="Times New Roman" w:eastAsia="Times New Roman" w:hAnsi="Times New Roman" w:cs="Times New Roman"/>
          <w:sz w:val="24"/>
          <w:szCs w:val="24"/>
          <w:lang w:val="uk-UA"/>
        </w:rPr>
        <w:t xml:space="preserve">строком на п’ять років призначено на посаду судді </w:t>
      </w:r>
      <w:proofErr w:type="spellStart"/>
      <w:r w:rsidR="00932C27" w:rsidRPr="00612B42">
        <w:rPr>
          <w:rFonts w:ascii="Times New Roman" w:eastAsia="Times New Roman" w:hAnsi="Times New Roman" w:cs="Times New Roman"/>
          <w:sz w:val="24"/>
          <w:szCs w:val="24"/>
          <w:lang w:val="uk-UA"/>
        </w:rPr>
        <w:t>Сніжнянського</w:t>
      </w:r>
      <w:proofErr w:type="spellEnd"/>
      <w:r w:rsidR="00932C27" w:rsidRPr="00612B42">
        <w:rPr>
          <w:rFonts w:ascii="Times New Roman" w:eastAsia="Times New Roman" w:hAnsi="Times New Roman" w:cs="Times New Roman"/>
          <w:sz w:val="24"/>
          <w:szCs w:val="24"/>
          <w:lang w:val="uk-UA"/>
        </w:rPr>
        <w:t xml:space="preserve"> міського суду Донецької області</w:t>
      </w:r>
      <w:r w:rsidRPr="00612B42">
        <w:rPr>
          <w:rFonts w:ascii="Times New Roman" w:eastAsia="Times New Roman" w:hAnsi="Times New Roman" w:cs="Times New Roman"/>
          <w:sz w:val="24"/>
          <w:szCs w:val="24"/>
          <w:lang w:val="uk-UA"/>
        </w:rPr>
        <w:t xml:space="preserve">. </w:t>
      </w:r>
    </w:p>
    <w:p w:rsidR="00932C27" w:rsidRPr="00612B42" w:rsidRDefault="00932C27">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Постановою Верховної Ради України від </w:t>
      </w:r>
      <w:r w:rsidR="008F6AFE" w:rsidRPr="00612B42">
        <w:rPr>
          <w:rFonts w:ascii="Times New Roman" w:eastAsia="Times New Roman" w:hAnsi="Times New Roman" w:cs="Times New Roman"/>
          <w:sz w:val="24"/>
          <w:szCs w:val="24"/>
          <w:lang w:val="uk-UA"/>
        </w:rPr>
        <w:t>0</w:t>
      </w:r>
      <w:r w:rsidRPr="00612B42">
        <w:rPr>
          <w:rFonts w:ascii="Times New Roman" w:eastAsia="Times New Roman" w:hAnsi="Times New Roman" w:cs="Times New Roman"/>
          <w:sz w:val="24"/>
          <w:szCs w:val="24"/>
          <w:lang w:val="uk-UA"/>
        </w:rPr>
        <w:t xml:space="preserve">9 вересня 2010 року № 2512-VІ </w:t>
      </w:r>
      <w:r w:rsidR="008F6AFE" w:rsidRPr="00612B42">
        <w:rPr>
          <w:rFonts w:ascii="Times New Roman" w:eastAsia="Times New Roman" w:hAnsi="Times New Roman" w:cs="Times New Roman"/>
          <w:sz w:val="24"/>
          <w:szCs w:val="24"/>
          <w:lang w:val="uk-UA"/>
        </w:rPr>
        <w:t xml:space="preserve">його </w:t>
      </w:r>
      <w:r w:rsidRPr="00612B42">
        <w:rPr>
          <w:rFonts w:ascii="Times New Roman" w:eastAsia="Times New Roman" w:hAnsi="Times New Roman" w:cs="Times New Roman"/>
          <w:sz w:val="24"/>
          <w:szCs w:val="24"/>
          <w:lang w:val="uk-UA"/>
        </w:rPr>
        <w:t>обран</w:t>
      </w:r>
      <w:r w:rsidR="008F6AFE" w:rsidRPr="00612B42">
        <w:rPr>
          <w:rFonts w:ascii="Times New Roman" w:eastAsia="Times New Roman" w:hAnsi="Times New Roman" w:cs="Times New Roman"/>
          <w:sz w:val="24"/>
          <w:szCs w:val="24"/>
          <w:lang w:val="uk-UA"/>
        </w:rPr>
        <w:t>о</w:t>
      </w:r>
      <w:r w:rsidRPr="00612B42">
        <w:rPr>
          <w:rFonts w:ascii="Times New Roman" w:eastAsia="Times New Roman" w:hAnsi="Times New Roman" w:cs="Times New Roman"/>
          <w:sz w:val="24"/>
          <w:szCs w:val="24"/>
          <w:lang w:val="uk-UA"/>
        </w:rPr>
        <w:t xml:space="preserve"> на посаду судді </w:t>
      </w:r>
      <w:proofErr w:type="spellStart"/>
      <w:r w:rsidRPr="00612B42">
        <w:rPr>
          <w:rFonts w:ascii="Times New Roman" w:eastAsia="Times New Roman" w:hAnsi="Times New Roman" w:cs="Times New Roman"/>
          <w:sz w:val="24"/>
          <w:szCs w:val="24"/>
          <w:lang w:val="uk-UA"/>
        </w:rPr>
        <w:t>Сніжнянського</w:t>
      </w:r>
      <w:proofErr w:type="spellEnd"/>
      <w:r w:rsidRPr="00612B42">
        <w:rPr>
          <w:rFonts w:ascii="Times New Roman" w:eastAsia="Times New Roman" w:hAnsi="Times New Roman" w:cs="Times New Roman"/>
          <w:sz w:val="24"/>
          <w:szCs w:val="24"/>
          <w:lang w:val="uk-UA"/>
        </w:rPr>
        <w:t xml:space="preserve"> міського суду Донецької області безстроково. </w:t>
      </w:r>
    </w:p>
    <w:p w:rsidR="00C44F29" w:rsidRPr="00612B42" w:rsidRDefault="00932C27">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Указом Президента України від 14 лютого 2015 року № 82/2015 Радченка В.Є. переведено із </w:t>
      </w:r>
      <w:proofErr w:type="spellStart"/>
      <w:r w:rsidRPr="00612B42">
        <w:rPr>
          <w:rFonts w:ascii="Times New Roman" w:eastAsia="Times New Roman" w:hAnsi="Times New Roman" w:cs="Times New Roman"/>
          <w:sz w:val="24"/>
          <w:szCs w:val="24"/>
          <w:lang w:val="uk-UA"/>
        </w:rPr>
        <w:t>Сніжнянського</w:t>
      </w:r>
      <w:proofErr w:type="spellEnd"/>
      <w:r w:rsidRPr="00612B42">
        <w:rPr>
          <w:rFonts w:ascii="Times New Roman" w:eastAsia="Times New Roman" w:hAnsi="Times New Roman" w:cs="Times New Roman"/>
          <w:sz w:val="24"/>
          <w:szCs w:val="24"/>
          <w:lang w:val="uk-UA"/>
        </w:rPr>
        <w:t xml:space="preserve"> міського суду Донецької області на роботу на посаді судді Галицького районного суду міста Львова.</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Рішенням Комісії від 14 вересня 2023 року № 94/зп-23 (зі змінами, внесеними рішенням Комісії від 14 грудня 2023 року № 171/зп-23) оголошено конкурс на зайняття 550 вакантних посад суддів в апеляційних судах, з яких: в апеляційних судах із розгляду цивільних і кримінальних справ, а також справ про адміністративні правопорушення – 425; в апеляційних судах із розгляду господарських справ – 58; в апеляційних судах із розгляду адміністративних справ – 67 (далі – Конкурс).  </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Згідно з пунктом 2 частини першої статті 79-2 Закону Вища кваліфікаційна комісія суддів України 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79-3 Закону.</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До Комісії у встановлений строк із заявою про участь у Конкурсі зверну</w:t>
      </w:r>
      <w:r w:rsidR="00932C27" w:rsidRPr="00612B42">
        <w:rPr>
          <w:rFonts w:ascii="Times New Roman" w:eastAsia="Times New Roman" w:hAnsi="Times New Roman" w:cs="Times New Roman"/>
          <w:sz w:val="24"/>
          <w:szCs w:val="24"/>
          <w:lang w:val="uk-UA"/>
        </w:rPr>
        <w:t>вся</w:t>
      </w:r>
      <w:r w:rsidRPr="00612B42">
        <w:rPr>
          <w:rFonts w:ascii="Times New Roman" w:eastAsia="Times New Roman" w:hAnsi="Times New Roman" w:cs="Times New Roman"/>
          <w:sz w:val="24"/>
          <w:szCs w:val="24"/>
          <w:lang w:val="uk-UA"/>
        </w:rPr>
        <w:t xml:space="preserve"> </w:t>
      </w:r>
      <w:r w:rsidR="00932C27" w:rsidRPr="00612B42">
        <w:rPr>
          <w:rFonts w:ascii="Times New Roman" w:eastAsia="Times New Roman" w:hAnsi="Times New Roman" w:cs="Times New Roman"/>
          <w:sz w:val="24"/>
          <w:szCs w:val="24"/>
          <w:lang w:val="uk-UA"/>
        </w:rPr>
        <w:t>Радченко В.Є</w:t>
      </w:r>
      <w:r w:rsidRPr="00612B42">
        <w:rPr>
          <w:rFonts w:ascii="Times New Roman" w:eastAsia="Times New Roman" w:hAnsi="Times New Roman" w:cs="Times New Roman"/>
          <w:sz w:val="24"/>
          <w:szCs w:val="24"/>
          <w:lang w:val="uk-UA"/>
        </w:rPr>
        <w:t xml:space="preserve">. як особа, яка відповідає вимогам, визначеним частиною першою статті 28 Закону, тобто має стаж роботи на посаді судді не менше 5 років. </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Рішенням Комісії від 04 березня 2024 року № </w:t>
      </w:r>
      <w:r w:rsidR="00932C27" w:rsidRPr="00612B42">
        <w:rPr>
          <w:rFonts w:ascii="Times New Roman" w:eastAsia="Times New Roman" w:hAnsi="Times New Roman" w:cs="Times New Roman"/>
          <w:sz w:val="24"/>
          <w:szCs w:val="24"/>
          <w:lang w:val="uk-UA"/>
        </w:rPr>
        <w:t>48</w:t>
      </w:r>
      <w:r w:rsidRPr="00612B42">
        <w:rPr>
          <w:rFonts w:ascii="Times New Roman" w:eastAsia="Times New Roman" w:hAnsi="Times New Roman" w:cs="Times New Roman"/>
          <w:sz w:val="24"/>
          <w:szCs w:val="24"/>
          <w:lang w:val="uk-UA"/>
        </w:rPr>
        <w:t xml:space="preserve">/ас-24 </w:t>
      </w:r>
      <w:r w:rsidR="00932C27" w:rsidRPr="00612B42">
        <w:rPr>
          <w:rFonts w:ascii="Times New Roman" w:eastAsia="Times New Roman" w:hAnsi="Times New Roman" w:cs="Times New Roman"/>
          <w:sz w:val="24"/>
          <w:szCs w:val="24"/>
          <w:lang w:val="uk-UA"/>
        </w:rPr>
        <w:t>Радченка В.Є</w:t>
      </w:r>
      <w:r w:rsidRPr="00612B42">
        <w:rPr>
          <w:rFonts w:ascii="Times New Roman" w:eastAsia="Times New Roman" w:hAnsi="Times New Roman" w:cs="Times New Roman"/>
          <w:sz w:val="24"/>
          <w:szCs w:val="24"/>
          <w:lang w:val="uk-UA"/>
        </w:rPr>
        <w:t xml:space="preserve">. допущено до проходження кваліфікаційного оцінювання та участі в Конкурсі.  </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Рішенням Комісії від 17 квітня 2025 року № 89/зп-25 затверджено загальні результати першого етапу «Складання кваліфікаційного іспиту», до другого етапу кваліфікаційного оцінювання «Дослідження досьє та проведення співбесіди» у межах Конкурсу допущено 706 кандидатів на посади суддів апеляційних загальних судів, які успішно склали кваліфікаційний іспит, зокрема </w:t>
      </w:r>
      <w:r w:rsidR="007841E9" w:rsidRPr="00612B42">
        <w:rPr>
          <w:rFonts w:ascii="Times New Roman" w:eastAsia="Times New Roman" w:hAnsi="Times New Roman" w:cs="Times New Roman"/>
          <w:sz w:val="24"/>
          <w:szCs w:val="24"/>
          <w:lang w:val="uk-UA"/>
        </w:rPr>
        <w:t>Радченка В.Є</w:t>
      </w:r>
      <w:r w:rsidRPr="00612B42">
        <w:rPr>
          <w:rFonts w:ascii="Times New Roman" w:eastAsia="Times New Roman" w:hAnsi="Times New Roman" w:cs="Times New Roman"/>
          <w:sz w:val="24"/>
          <w:szCs w:val="24"/>
          <w:lang w:val="uk-UA"/>
        </w:rPr>
        <w:t>.</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pacing w:val="6"/>
          <w:sz w:val="24"/>
          <w:szCs w:val="24"/>
          <w:lang w:val="uk-UA"/>
        </w:rPr>
        <w:t>Рішенням Вищої кваліфікаційної комісії суддів України від 28 квітня 2025 року</w:t>
      </w:r>
      <w:r w:rsid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 92/зп-25 затверджено Порядок проведення першої стадії конкурсу на зайняття вакантних посад суддів в апеляційних загальних судах, оголошеного рішенням Комісії від 14 вересня 2023</w:t>
      </w:r>
      <w:r w:rsidR="001D0BE7" w:rsidRPr="00612B42">
        <w:rPr>
          <w:rFonts w:ascii="Times New Roman" w:eastAsia="Times New Roman" w:hAnsi="Times New Roman" w:cs="Times New Roman"/>
          <w:sz w:val="24"/>
          <w:szCs w:val="24"/>
          <w:lang w:val="uk-UA"/>
        </w:rPr>
        <w:t> </w:t>
      </w:r>
      <w:r w:rsidRPr="00612B42">
        <w:rPr>
          <w:rFonts w:ascii="Times New Roman" w:eastAsia="Times New Roman" w:hAnsi="Times New Roman" w:cs="Times New Roman"/>
          <w:sz w:val="24"/>
          <w:szCs w:val="24"/>
          <w:lang w:val="uk-UA"/>
        </w:rPr>
        <w:t>року № 94/зп-23, а також визначено суди, які включаються до першої групи су</w:t>
      </w:r>
      <w:r w:rsidR="001D0BE7" w:rsidRPr="00612B42">
        <w:rPr>
          <w:rFonts w:ascii="Times New Roman" w:eastAsia="Times New Roman" w:hAnsi="Times New Roman" w:cs="Times New Roman"/>
          <w:sz w:val="24"/>
          <w:szCs w:val="24"/>
          <w:lang w:val="uk-UA"/>
        </w:rPr>
        <w:t>дів на першій стадії Конкурсу.</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pacing w:val="6"/>
          <w:sz w:val="24"/>
          <w:szCs w:val="24"/>
          <w:lang w:val="uk-UA"/>
        </w:rPr>
        <w:t>Рішенням Вищої кваліфікаційної комісії суддів України від 02 липня 2025 року</w:t>
      </w:r>
      <w:r w:rsid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 xml:space="preserve">№ 127/зп-25 визначено суди, які включаються до другої групи судів на першій стадії Конкурсу: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  </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У визначений строк до Комісії із заявою про намір претендувати на посаду судді Львівського апеляційного суду зверну</w:t>
      </w:r>
      <w:r w:rsidR="007841E9" w:rsidRPr="00612B42">
        <w:rPr>
          <w:rFonts w:ascii="Times New Roman" w:eastAsia="Times New Roman" w:hAnsi="Times New Roman" w:cs="Times New Roman"/>
          <w:sz w:val="24"/>
          <w:szCs w:val="24"/>
          <w:lang w:val="uk-UA"/>
        </w:rPr>
        <w:t>вся</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Радченко В.Є</w:t>
      </w:r>
      <w:r w:rsidRPr="00612B42">
        <w:rPr>
          <w:rFonts w:ascii="Times New Roman" w:eastAsia="Times New Roman" w:hAnsi="Times New Roman" w:cs="Times New Roman"/>
          <w:sz w:val="24"/>
          <w:szCs w:val="24"/>
          <w:lang w:val="uk-UA"/>
        </w:rPr>
        <w:t>.</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pacing w:val="6"/>
          <w:sz w:val="24"/>
          <w:szCs w:val="24"/>
          <w:lang w:val="uk-UA"/>
        </w:rPr>
        <w:t>Відповідно до протоколу повторного розподілу між членами Комісії від 01 серпня</w:t>
      </w:r>
      <w:r w:rsid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 xml:space="preserve">2025 року доповідачем за вказаним питанням визначено члена Комісії </w:t>
      </w:r>
      <w:r w:rsidR="001D0BE7" w:rsidRPr="00612B42">
        <w:rPr>
          <w:rFonts w:ascii="Times New Roman" w:eastAsia="Times New Roman" w:hAnsi="Times New Roman" w:cs="Times New Roman"/>
          <w:sz w:val="24"/>
          <w:szCs w:val="24"/>
          <w:lang w:val="uk-UA"/>
        </w:rPr>
        <w:t>П</w:t>
      </w:r>
      <w:r w:rsidRPr="00612B42">
        <w:rPr>
          <w:rFonts w:ascii="Times New Roman" w:eastAsia="Times New Roman" w:hAnsi="Times New Roman" w:cs="Times New Roman"/>
          <w:sz w:val="24"/>
          <w:szCs w:val="24"/>
          <w:lang w:val="uk-UA"/>
        </w:rPr>
        <w:t xml:space="preserve">асічника А.В. </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372B1F" w:rsidRPr="00612B42" w:rsidRDefault="007841E9">
      <w:pPr>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lastRenderedPageBreak/>
        <w:t xml:space="preserve">Громадська рада доброчесності (далі – </w:t>
      </w:r>
      <w:r w:rsidR="00C338B9" w:rsidRPr="00612B42">
        <w:rPr>
          <w:rFonts w:ascii="Times New Roman" w:eastAsia="Times New Roman" w:hAnsi="Times New Roman" w:cs="Times New Roman"/>
          <w:sz w:val="24"/>
          <w:szCs w:val="24"/>
          <w:lang w:val="uk-UA"/>
        </w:rPr>
        <w:t>ГРД</w:t>
      </w:r>
      <w:r w:rsidRPr="00612B42">
        <w:rPr>
          <w:rFonts w:ascii="Times New Roman" w:eastAsia="Times New Roman" w:hAnsi="Times New Roman" w:cs="Times New Roman"/>
          <w:sz w:val="24"/>
          <w:szCs w:val="24"/>
          <w:lang w:val="uk-UA"/>
        </w:rPr>
        <w:t>)</w:t>
      </w:r>
      <w:r w:rsidR="00C338B9"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31</w:t>
      </w:r>
      <w:r w:rsidR="00C338B9"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березня</w:t>
      </w:r>
      <w:r w:rsidR="00C338B9" w:rsidRPr="00612B42">
        <w:rPr>
          <w:rFonts w:ascii="Times New Roman" w:eastAsia="Times New Roman" w:hAnsi="Times New Roman" w:cs="Times New Roman"/>
          <w:sz w:val="24"/>
          <w:szCs w:val="24"/>
          <w:lang w:val="uk-UA"/>
        </w:rPr>
        <w:t xml:space="preserve"> 2026 року надіслала до Комісії висновок про невідповідність кандидата на посаду судді </w:t>
      </w:r>
      <w:r w:rsidRPr="00612B42">
        <w:rPr>
          <w:rFonts w:ascii="Times New Roman" w:eastAsia="Times New Roman" w:hAnsi="Times New Roman" w:cs="Times New Roman"/>
          <w:sz w:val="24"/>
          <w:szCs w:val="24"/>
          <w:lang w:val="uk-UA"/>
        </w:rPr>
        <w:t>Радченка В.Є</w:t>
      </w:r>
      <w:r w:rsidR="00C338B9" w:rsidRPr="00612B42">
        <w:rPr>
          <w:rFonts w:ascii="Times New Roman" w:eastAsia="Times New Roman" w:hAnsi="Times New Roman" w:cs="Times New Roman"/>
          <w:sz w:val="24"/>
          <w:szCs w:val="24"/>
          <w:lang w:val="uk-UA"/>
        </w:rPr>
        <w:t>. критеріям доброчесності та професійної етики</w:t>
      </w:r>
      <w:r w:rsidRPr="00612B42">
        <w:rPr>
          <w:rFonts w:ascii="Times New Roman" w:eastAsia="Times New Roman" w:hAnsi="Times New Roman" w:cs="Times New Roman"/>
          <w:sz w:val="24"/>
          <w:szCs w:val="24"/>
          <w:lang w:val="uk-UA"/>
        </w:rPr>
        <w:t xml:space="preserve">. </w:t>
      </w:r>
    </w:p>
    <w:p w:rsidR="00C44F29" w:rsidRPr="00612B42" w:rsidRDefault="00C338B9">
      <w:pPr>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Комісією у складі колегії </w:t>
      </w:r>
      <w:r w:rsidR="007841E9" w:rsidRPr="00612B42">
        <w:rPr>
          <w:rFonts w:ascii="Times New Roman" w:eastAsia="Times New Roman" w:hAnsi="Times New Roman" w:cs="Times New Roman"/>
          <w:sz w:val="24"/>
          <w:szCs w:val="24"/>
          <w:lang w:val="uk-UA"/>
        </w:rPr>
        <w:t>30</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квіт</w:t>
      </w:r>
      <w:r w:rsidRPr="00612B42">
        <w:rPr>
          <w:rFonts w:ascii="Times New Roman" w:eastAsia="Times New Roman" w:hAnsi="Times New Roman" w:cs="Times New Roman"/>
          <w:sz w:val="24"/>
          <w:szCs w:val="24"/>
          <w:lang w:val="uk-UA"/>
        </w:rPr>
        <w:t xml:space="preserve">ня 2026 року встановлено результати спеціальної перевірки </w:t>
      </w:r>
      <w:r w:rsidR="007841E9" w:rsidRPr="00612B42">
        <w:rPr>
          <w:rFonts w:ascii="Times New Roman" w:eastAsia="Times New Roman" w:hAnsi="Times New Roman" w:cs="Times New Roman"/>
          <w:sz w:val="24"/>
          <w:szCs w:val="24"/>
          <w:lang w:val="uk-UA"/>
        </w:rPr>
        <w:t>Радченка В.Є</w:t>
      </w:r>
      <w:r w:rsidRPr="00612B42">
        <w:rPr>
          <w:rFonts w:ascii="Times New Roman" w:eastAsia="Times New Roman" w:hAnsi="Times New Roman" w:cs="Times New Roman"/>
          <w:sz w:val="24"/>
          <w:szCs w:val="24"/>
          <w:lang w:val="uk-UA"/>
        </w:rPr>
        <w:t>., проведено співбесіду, досліджено матеріали досьє, зокрема висновок ГРД, усні та письмові пояснення, загальновідому та загальнодоступну інформацію стосовно кандидата, а також інші обставини, документи та матеріали.</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bookmarkStart w:id="10" w:name="_heading=h.aiwqg54078i" w:colFirst="0" w:colLast="0"/>
      <w:bookmarkEnd w:id="10"/>
      <w:r w:rsidRPr="00612B42">
        <w:rPr>
          <w:rFonts w:ascii="Times New Roman" w:eastAsia="Times New Roman" w:hAnsi="Times New Roman" w:cs="Times New Roman"/>
          <w:sz w:val="24"/>
          <w:szCs w:val="24"/>
          <w:lang w:val="uk-UA"/>
        </w:rPr>
        <w:t xml:space="preserve">Відповідно до рішення Комісії у складі колегії № 3 від </w:t>
      </w:r>
      <w:r w:rsidR="007841E9" w:rsidRPr="00612B42">
        <w:rPr>
          <w:rFonts w:ascii="Times New Roman" w:eastAsia="Times New Roman" w:hAnsi="Times New Roman" w:cs="Times New Roman"/>
          <w:sz w:val="24"/>
          <w:szCs w:val="24"/>
          <w:lang w:val="uk-UA"/>
        </w:rPr>
        <w:t>30</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квіт</w:t>
      </w:r>
      <w:r w:rsidRPr="00612B42">
        <w:rPr>
          <w:rFonts w:ascii="Times New Roman" w:eastAsia="Times New Roman" w:hAnsi="Times New Roman" w:cs="Times New Roman"/>
          <w:sz w:val="24"/>
          <w:szCs w:val="24"/>
          <w:lang w:val="uk-UA"/>
        </w:rPr>
        <w:t xml:space="preserve">ня 2026 року № </w:t>
      </w:r>
      <w:r w:rsidR="007841E9" w:rsidRPr="00612B42">
        <w:rPr>
          <w:rFonts w:ascii="Times New Roman" w:eastAsia="Times New Roman" w:hAnsi="Times New Roman" w:cs="Times New Roman"/>
          <w:sz w:val="24"/>
          <w:szCs w:val="24"/>
          <w:lang w:val="uk-UA"/>
        </w:rPr>
        <w:t>165</w:t>
      </w:r>
      <w:r w:rsidRPr="00612B42">
        <w:rPr>
          <w:rFonts w:ascii="Times New Roman" w:eastAsia="Times New Roman" w:hAnsi="Times New Roman" w:cs="Times New Roman"/>
          <w:sz w:val="24"/>
          <w:szCs w:val="24"/>
          <w:lang w:val="uk-UA"/>
        </w:rPr>
        <w:t xml:space="preserve">/ас-26 за результатами кваліфікаційного оцінювання кандидат на посаду судді апеляційного загального суду </w:t>
      </w:r>
      <w:r w:rsidR="007841E9" w:rsidRPr="00612B42">
        <w:rPr>
          <w:rFonts w:ascii="Times New Roman" w:eastAsia="Times New Roman" w:hAnsi="Times New Roman" w:cs="Times New Roman"/>
          <w:sz w:val="24"/>
          <w:szCs w:val="24"/>
          <w:lang w:val="uk-UA"/>
        </w:rPr>
        <w:t>Радченко В.Є</w:t>
      </w:r>
      <w:r w:rsidRPr="00612B42">
        <w:rPr>
          <w:rFonts w:ascii="Times New Roman" w:eastAsia="Times New Roman" w:hAnsi="Times New Roman" w:cs="Times New Roman"/>
          <w:sz w:val="24"/>
          <w:szCs w:val="24"/>
          <w:lang w:val="uk-UA"/>
        </w:rPr>
        <w:t>. набра</w:t>
      </w:r>
      <w:r w:rsidR="007841E9" w:rsidRPr="00612B42">
        <w:rPr>
          <w:rFonts w:ascii="Times New Roman" w:eastAsia="Times New Roman" w:hAnsi="Times New Roman" w:cs="Times New Roman"/>
          <w:sz w:val="24"/>
          <w:szCs w:val="24"/>
          <w:lang w:val="uk-UA"/>
        </w:rPr>
        <w:t>в</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718</w:t>
      </w:r>
      <w:r w:rsidRPr="00612B42">
        <w:rPr>
          <w:rFonts w:ascii="Times New Roman" w:eastAsia="Times New Roman" w:hAnsi="Times New Roman" w:cs="Times New Roman"/>
          <w:sz w:val="24"/>
          <w:szCs w:val="24"/>
          <w:lang w:val="uk-UA"/>
        </w:rPr>
        <w:t>,1</w:t>
      </w:r>
      <w:r w:rsidR="007841E9" w:rsidRPr="00612B42">
        <w:rPr>
          <w:rFonts w:ascii="Times New Roman" w:eastAsia="Times New Roman" w:hAnsi="Times New Roman" w:cs="Times New Roman"/>
          <w:sz w:val="24"/>
          <w:szCs w:val="24"/>
          <w:lang w:val="uk-UA"/>
        </w:rPr>
        <w:t>0</w:t>
      </w:r>
      <w:r w:rsidRPr="00612B42">
        <w:rPr>
          <w:rFonts w:ascii="Times New Roman" w:eastAsia="Times New Roman" w:hAnsi="Times New Roman" w:cs="Times New Roman"/>
          <w:sz w:val="24"/>
          <w:szCs w:val="24"/>
          <w:lang w:val="uk-UA"/>
        </w:rPr>
        <w:t xml:space="preserve"> </w:t>
      </w:r>
      <w:proofErr w:type="spellStart"/>
      <w:r w:rsidRPr="00612B42">
        <w:rPr>
          <w:rFonts w:ascii="Times New Roman" w:eastAsia="Times New Roman" w:hAnsi="Times New Roman" w:cs="Times New Roman"/>
          <w:sz w:val="24"/>
          <w:szCs w:val="24"/>
          <w:lang w:val="uk-UA"/>
        </w:rPr>
        <w:t>бала</w:t>
      </w:r>
      <w:proofErr w:type="spellEnd"/>
      <w:r w:rsidRPr="00612B42">
        <w:rPr>
          <w:rFonts w:ascii="Times New Roman" w:eastAsia="Times New Roman" w:hAnsi="Times New Roman" w:cs="Times New Roman"/>
          <w:sz w:val="24"/>
          <w:szCs w:val="24"/>
          <w:lang w:val="uk-UA"/>
        </w:rPr>
        <w:t>.</w:t>
      </w:r>
    </w:p>
    <w:p w:rsidR="00C44F29" w:rsidRPr="00612B42" w:rsidRDefault="00C338B9">
      <w:pPr>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У рішенні обґрунтовано кількість набраних балів за результатами оцінювання відповідності </w:t>
      </w:r>
      <w:r w:rsidR="007841E9" w:rsidRPr="00612B42">
        <w:rPr>
          <w:rFonts w:ascii="Times New Roman" w:eastAsia="Times New Roman" w:hAnsi="Times New Roman" w:cs="Times New Roman"/>
          <w:sz w:val="24"/>
          <w:szCs w:val="24"/>
          <w:lang w:val="uk-UA"/>
        </w:rPr>
        <w:t>кандидата</w:t>
      </w:r>
      <w:r w:rsidRPr="00612B42">
        <w:rPr>
          <w:rFonts w:ascii="Times New Roman" w:eastAsia="Times New Roman" w:hAnsi="Times New Roman" w:cs="Times New Roman"/>
          <w:sz w:val="24"/>
          <w:szCs w:val="24"/>
          <w:lang w:val="uk-UA"/>
        </w:rPr>
        <w:t xml:space="preserve"> за визначеними законом критеріями. За результатами складеного кваліфікаційного іспиту </w:t>
      </w:r>
      <w:r w:rsidR="007841E9" w:rsidRPr="00612B42">
        <w:rPr>
          <w:rFonts w:ascii="Times New Roman" w:eastAsia="Times New Roman" w:hAnsi="Times New Roman" w:cs="Times New Roman"/>
          <w:sz w:val="24"/>
          <w:szCs w:val="24"/>
          <w:lang w:val="uk-UA"/>
        </w:rPr>
        <w:t>Радченко В.Є</w:t>
      </w:r>
      <w:r w:rsidRPr="00612B42">
        <w:rPr>
          <w:rFonts w:ascii="Times New Roman" w:eastAsia="Times New Roman" w:hAnsi="Times New Roman" w:cs="Times New Roman"/>
          <w:sz w:val="24"/>
          <w:szCs w:val="24"/>
          <w:lang w:val="uk-UA"/>
        </w:rPr>
        <w:t>. набра</w:t>
      </w:r>
      <w:r w:rsidR="007841E9" w:rsidRPr="00612B42">
        <w:rPr>
          <w:rFonts w:ascii="Times New Roman" w:eastAsia="Times New Roman" w:hAnsi="Times New Roman" w:cs="Times New Roman"/>
          <w:sz w:val="24"/>
          <w:szCs w:val="24"/>
          <w:lang w:val="uk-UA"/>
        </w:rPr>
        <w:t>в</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361</w:t>
      </w:r>
      <w:r w:rsidRPr="00612B42">
        <w:rPr>
          <w:rFonts w:ascii="Times New Roman" w:eastAsia="Times New Roman" w:hAnsi="Times New Roman" w:cs="Times New Roman"/>
          <w:sz w:val="24"/>
          <w:szCs w:val="24"/>
          <w:lang w:val="uk-UA"/>
        </w:rPr>
        <w:t>,</w:t>
      </w:r>
      <w:r w:rsidR="007841E9" w:rsidRPr="00612B42">
        <w:rPr>
          <w:rFonts w:ascii="Times New Roman" w:eastAsia="Times New Roman" w:hAnsi="Times New Roman" w:cs="Times New Roman"/>
          <w:sz w:val="24"/>
          <w:szCs w:val="24"/>
          <w:lang w:val="uk-UA"/>
        </w:rPr>
        <w:t>1</w:t>
      </w:r>
      <w:r w:rsidRPr="00612B42">
        <w:rPr>
          <w:rFonts w:ascii="Times New Roman" w:eastAsia="Times New Roman" w:hAnsi="Times New Roman" w:cs="Times New Roman"/>
          <w:sz w:val="24"/>
          <w:szCs w:val="24"/>
          <w:lang w:val="uk-UA"/>
        </w:rPr>
        <w:t xml:space="preserve"> </w:t>
      </w:r>
      <w:proofErr w:type="spellStart"/>
      <w:r w:rsidRPr="00612B42">
        <w:rPr>
          <w:rFonts w:ascii="Times New Roman" w:eastAsia="Times New Roman" w:hAnsi="Times New Roman" w:cs="Times New Roman"/>
          <w:sz w:val="24"/>
          <w:szCs w:val="24"/>
          <w:lang w:val="uk-UA"/>
        </w:rPr>
        <w:t>бала</w:t>
      </w:r>
      <w:proofErr w:type="spellEnd"/>
      <w:r w:rsidRPr="00612B42">
        <w:rPr>
          <w:rFonts w:ascii="Times New Roman" w:eastAsia="Times New Roman" w:hAnsi="Times New Roman" w:cs="Times New Roman"/>
          <w:sz w:val="24"/>
          <w:szCs w:val="24"/>
          <w:lang w:val="uk-UA"/>
        </w:rPr>
        <w:t>; за критерієм особистої компетентності</w:t>
      </w:r>
      <w:r w:rsidR="008F6AFE" w:rsidRPr="00612B42">
        <w:rPr>
          <w:rFonts w:ascii="Times New Roman" w:eastAsia="Times New Roman" w:hAnsi="Times New Roman" w:cs="Times New Roman"/>
          <w:sz w:val="24"/>
          <w:szCs w:val="24"/>
          <w:lang w:val="uk-UA"/>
        </w:rPr>
        <w:t> </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43</w:t>
      </w:r>
      <w:r w:rsidR="001D0BE7" w:rsidRPr="00612B42">
        <w:rPr>
          <w:rFonts w:ascii="Times New Roman" w:eastAsia="Times New Roman" w:hAnsi="Times New Roman" w:cs="Times New Roman"/>
          <w:sz w:val="24"/>
          <w:szCs w:val="24"/>
          <w:lang w:val="uk-UA"/>
        </w:rPr>
        <w:t>,6</w:t>
      </w:r>
      <w:r w:rsidR="007841E9" w:rsidRPr="00612B42">
        <w:rPr>
          <w:rFonts w:ascii="Times New Roman" w:eastAsia="Times New Roman" w:hAnsi="Times New Roman" w:cs="Times New Roman"/>
          <w:sz w:val="24"/>
          <w:szCs w:val="24"/>
          <w:lang w:val="uk-UA"/>
        </w:rPr>
        <w:t>7</w:t>
      </w:r>
      <w:r w:rsidR="001D0BE7" w:rsidRPr="00612B42">
        <w:rPr>
          <w:rFonts w:ascii="Times New Roman" w:eastAsia="Times New Roman" w:hAnsi="Times New Roman" w:cs="Times New Roman"/>
          <w:sz w:val="24"/>
          <w:szCs w:val="24"/>
          <w:lang w:val="uk-UA"/>
        </w:rPr>
        <w:t xml:space="preserve"> </w:t>
      </w:r>
      <w:proofErr w:type="spellStart"/>
      <w:r w:rsidR="001D0BE7" w:rsidRPr="00612B42">
        <w:rPr>
          <w:rFonts w:ascii="Times New Roman" w:eastAsia="Times New Roman" w:hAnsi="Times New Roman" w:cs="Times New Roman"/>
          <w:sz w:val="24"/>
          <w:szCs w:val="24"/>
          <w:lang w:val="uk-UA"/>
        </w:rPr>
        <w:t>бала</w:t>
      </w:r>
      <w:proofErr w:type="spellEnd"/>
      <w:r w:rsidRPr="00612B42">
        <w:rPr>
          <w:rFonts w:ascii="Times New Roman" w:eastAsia="Times New Roman" w:hAnsi="Times New Roman" w:cs="Times New Roman"/>
          <w:sz w:val="24"/>
          <w:szCs w:val="24"/>
          <w:lang w:val="uk-UA"/>
        </w:rPr>
        <w:t xml:space="preserve">; за критерієм соціальної компетентності – </w:t>
      </w:r>
      <w:r w:rsidR="007841E9" w:rsidRPr="00612B42">
        <w:rPr>
          <w:rFonts w:ascii="Times New Roman" w:eastAsia="Times New Roman" w:hAnsi="Times New Roman" w:cs="Times New Roman"/>
          <w:sz w:val="24"/>
          <w:szCs w:val="24"/>
          <w:lang w:val="uk-UA"/>
        </w:rPr>
        <w:t>43</w:t>
      </w:r>
      <w:r w:rsidRPr="00612B42">
        <w:rPr>
          <w:rFonts w:ascii="Times New Roman" w:eastAsia="Times New Roman" w:hAnsi="Times New Roman" w:cs="Times New Roman"/>
          <w:sz w:val="24"/>
          <w:szCs w:val="24"/>
          <w:lang w:val="uk-UA"/>
        </w:rPr>
        <w:t>,</w:t>
      </w:r>
      <w:r w:rsidR="007841E9" w:rsidRPr="00612B42">
        <w:rPr>
          <w:rFonts w:ascii="Times New Roman" w:eastAsia="Times New Roman" w:hAnsi="Times New Roman" w:cs="Times New Roman"/>
          <w:sz w:val="24"/>
          <w:szCs w:val="24"/>
          <w:lang w:val="uk-UA"/>
        </w:rPr>
        <w:t>33</w:t>
      </w:r>
      <w:r w:rsidRPr="00612B42">
        <w:rPr>
          <w:rFonts w:ascii="Times New Roman" w:eastAsia="Times New Roman" w:hAnsi="Times New Roman" w:cs="Times New Roman"/>
          <w:sz w:val="24"/>
          <w:szCs w:val="24"/>
          <w:lang w:val="uk-UA"/>
        </w:rPr>
        <w:t xml:space="preserve"> </w:t>
      </w:r>
      <w:proofErr w:type="spellStart"/>
      <w:r w:rsidRPr="00612B42">
        <w:rPr>
          <w:rFonts w:ascii="Times New Roman" w:eastAsia="Times New Roman" w:hAnsi="Times New Roman" w:cs="Times New Roman"/>
          <w:sz w:val="24"/>
          <w:szCs w:val="24"/>
          <w:lang w:val="uk-UA"/>
        </w:rPr>
        <w:t>бала</w:t>
      </w:r>
      <w:proofErr w:type="spellEnd"/>
      <w:r w:rsidRPr="00612B42">
        <w:rPr>
          <w:rFonts w:ascii="Times New Roman" w:eastAsia="Times New Roman" w:hAnsi="Times New Roman" w:cs="Times New Roman"/>
          <w:sz w:val="24"/>
          <w:szCs w:val="24"/>
          <w:lang w:val="uk-UA"/>
        </w:rPr>
        <w:t>; за критеріями доброчесності та професійної етики – 270 балів</w:t>
      </w:r>
      <w:r w:rsidR="008F6AFE" w:rsidRPr="00612B42">
        <w:rPr>
          <w:rFonts w:ascii="Times New Roman" w:eastAsia="Times New Roman" w:hAnsi="Times New Roman" w:cs="Times New Roman"/>
          <w:sz w:val="24"/>
          <w:szCs w:val="24"/>
          <w:lang w:val="uk-UA"/>
        </w:rPr>
        <w:t>.</w:t>
      </w:r>
    </w:p>
    <w:p w:rsidR="00C44F29" w:rsidRPr="00612B42" w:rsidRDefault="00C338B9">
      <w:pPr>
        <w:shd w:val="clear" w:color="auto" w:fill="FFFFFF"/>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Таким чином, під час проходження процедури кваліфікаційного оцінювання кандидат на посаду судді апеляційного загального суду </w:t>
      </w:r>
      <w:r w:rsidR="007841E9" w:rsidRPr="00612B42">
        <w:rPr>
          <w:rFonts w:ascii="Times New Roman" w:eastAsia="Times New Roman" w:hAnsi="Times New Roman" w:cs="Times New Roman"/>
          <w:sz w:val="24"/>
          <w:szCs w:val="24"/>
          <w:lang w:val="uk-UA"/>
        </w:rPr>
        <w:t>Радченко В.Є</w:t>
      </w:r>
      <w:r w:rsidRPr="00612B42">
        <w:rPr>
          <w:rFonts w:ascii="Times New Roman" w:eastAsia="Times New Roman" w:hAnsi="Times New Roman" w:cs="Times New Roman"/>
          <w:sz w:val="24"/>
          <w:szCs w:val="24"/>
          <w:lang w:val="uk-UA"/>
        </w:rPr>
        <w:t>. набра</w:t>
      </w:r>
      <w:r w:rsidR="007841E9" w:rsidRPr="00612B42">
        <w:rPr>
          <w:rFonts w:ascii="Times New Roman" w:eastAsia="Times New Roman" w:hAnsi="Times New Roman" w:cs="Times New Roman"/>
          <w:sz w:val="24"/>
          <w:szCs w:val="24"/>
          <w:lang w:val="uk-UA"/>
        </w:rPr>
        <w:t>в</w:t>
      </w:r>
      <w:r w:rsidRPr="00612B42">
        <w:rPr>
          <w:rFonts w:ascii="Times New Roman" w:eastAsia="Times New Roman" w:hAnsi="Times New Roman" w:cs="Times New Roman"/>
          <w:sz w:val="24"/>
          <w:szCs w:val="24"/>
          <w:lang w:val="uk-UA"/>
        </w:rPr>
        <w:t xml:space="preserve"> </w:t>
      </w:r>
      <w:r w:rsidR="007841E9" w:rsidRPr="00612B42">
        <w:rPr>
          <w:rFonts w:ascii="Times New Roman" w:eastAsia="Times New Roman" w:hAnsi="Times New Roman" w:cs="Times New Roman"/>
          <w:sz w:val="24"/>
          <w:szCs w:val="24"/>
          <w:lang w:val="uk-UA"/>
        </w:rPr>
        <w:t>718</w:t>
      </w:r>
      <w:r w:rsidRPr="00612B42">
        <w:rPr>
          <w:rFonts w:ascii="Times New Roman" w:eastAsia="Times New Roman" w:hAnsi="Times New Roman" w:cs="Times New Roman"/>
          <w:sz w:val="24"/>
          <w:szCs w:val="24"/>
          <w:lang w:val="uk-UA"/>
        </w:rPr>
        <w:t xml:space="preserve">,1 </w:t>
      </w:r>
      <w:proofErr w:type="spellStart"/>
      <w:r w:rsidRPr="00612B42">
        <w:rPr>
          <w:rFonts w:ascii="Times New Roman" w:eastAsia="Times New Roman" w:hAnsi="Times New Roman" w:cs="Times New Roman"/>
          <w:sz w:val="24"/>
          <w:szCs w:val="24"/>
          <w:lang w:val="uk-UA"/>
        </w:rPr>
        <w:t>бала</w:t>
      </w:r>
      <w:proofErr w:type="spellEnd"/>
      <w:r w:rsidRPr="00612B42">
        <w:rPr>
          <w:rFonts w:ascii="Times New Roman" w:eastAsia="Times New Roman" w:hAnsi="Times New Roman" w:cs="Times New Roman"/>
          <w:sz w:val="24"/>
          <w:szCs w:val="24"/>
          <w:lang w:val="uk-UA"/>
        </w:rPr>
        <w:t>, що становить більше 75 відсотків суми максимально можливих балів за результатами кваліфікаційного оцінювання всіх критеріїв.</w:t>
      </w:r>
    </w:p>
    <w:p w:rsidR="00A908A3" w:rsidRPr="00612B42" w:rsidRDefault="00A908A3" w:rsidP="00A908A3">
      <w:pPr>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До початку засідання Комісії у пленарному складі 03 червня 2026 року надійшло рішення ГРД про скасування висновку і надання Комісії інформації.</w:t>
      </w:r>
      <w:r w:rsidR="00354405" w:rsidRPr="00612B42">
        <w:rPr>
          <w:rFonts w:ascii="Times New Roman" w:eastAsia="Times New Roman" w:hAnsi="Times New Roman" w:cs="Times New Roman"/>
          <w:sz w:val="24"/>
          <w:szCs w:val="24"/>
          <w:lang w:val="uk-UA"/>
        </w:rPr>
        <w:t xml:space="preserve"> Зазначена інформація була предметом розгляду Комісією у складі колегії 30 квітня 2026 року.</w:t>
      </w:r>
    </w:p>
    <w:p w:rsidR="00C44F29" w:rsidRPr="00612B42" w:rsidRDefault="00C44F29">
      <w:pPr>
        <w:shd w:val="clear" w:color="auto" w:fill="FFFFFF"/>
        <w:spacing w:after="0" w:line="240" w:lineRule="auto"/>
        <w:ind w:firstLine="709"/>
        <w:jc w:val="both"/>
        <w:rPr>
          <w:rFonts w:ascii="Times New Roman" w:eastAsia="Times New Roman" w:hAnsi="Times New Roman" w:cs="Times New Roman"/>
          <w:sz w:val="24"/>
          <w:szCs w:val="24"/>
          <w:lang w:val="uk-UA"/>
        </w:rPr>
      </w:pPr>
    </w:p>
    <w:p w:rsidR="00C44F29" w:rsidRPr="00612B42" w:rsidRDefault="00372B1F">
      <w:pPr>
        <w:spacing w:after="0" w:line="240" w:lineRule="auto"/>
        <w:ind w:firstLine="708"/>
        <w:jc w:val="both"/>
        <w:rPr>
          <w:rFonts w:ascii="Times New Roman" w:eastAsia="Times New Roman" w:hAnsi="Times New Roman" w:cs="Times New Roman"/>
          <w:b/>
          <w:bCs/>
          <w:sz w:val="24"/>
          <w:szCs w:val="24"/>
          <w:lang w:val="uk-UA"/>
        </w:rPr>
      </w:pPr>
      <w:r w:rsidRPr="00612B42">
        <w:rPr>
          <w:rFonts w:ascii="Times New Roman" w:eastAsia="Times New Roman" w:hAnsi="Times New Roman" w:cs="Times New Roman"/>
          <w:b/>
          <w:bCs/>
          <w:sz w:val="24"/>
          <w:szCs w:val="24"/>
          <w:lang w:val="uk-UA"/>
        </w:rPr>
        <w:t>ІІІ</w:t>
      </w:r>
      <w:r w:rsidR="00C338B9" w:rsidRPr="00612B42">
        <w:rPr>
          <w:rFonts w:ascii="Times New Roman" w:eastAsia="Times New Roman" w:hAnsi="Times New Roman" w:cs="Times New Roman"/>
          <w:b/>
          <w:bCs/>
          <w:sz w:val="24"/>
          <w:szCs w:val="24"/>
          <w:lang w:val="uk-UA"/>
        </w:rPr>
        <w:t xml:space="preserve">. Розгляд Комісією у пленарному складі питання про підтвердження або </w:t>
      </w:r>
      <w:proofErr w:type="spellStart"/>
      <w:r w:rsidR="00C338B9" w:rsidRPr="00612B42">
        <w:rPr>
          <w:rFonts w:ascii="Times New Roman" w:eastAsia="Times New Roman" w:hAnsi="Times New Roman" w:cs="Times New Roman"/>
          <w:b/>
          <w:bCs/>
          <w:sz w:val="24"/>
          <w:szCs w:val="24"/>
          <w:lang w:val="uk-UA"/>
        </w:rPr>
        <w:t>непідтвердження</w:t>
      </w:r>
      <w:proofErr w:type="spellEnd"/>
      <w:r w:rsidR="00C338B9" w:rsidRPr="00612B42">
        <w:rPr>
          <w:rFonts w:ascii="Times New Roman" w:eastAsia="Times New Roman" w:hAnsi="Times New Roman" w:cs="Times New Roman"/>
          <w:b/>
          <w:bCs/>
          <w:sz w:val="24"/>
          <w:szCs w:val="24"/>
          <w:lang w:val="uk-UA"/>
        </w:rPr>
        <w:t xml:space="preserve"> здатності кандидата здійснювати правосуддя в апеляційному загальному суді за критеріями професійної етики та доброчесності.</w:t>
      </w:r>
    </w:p>
    <w:p w:rsidR="00FE74C2" w:rsidRPr="00612B42" w:rsidRDefault="00FE74C2">
      <w:pPr>
        <w:spacing w:after="0" w:line="240" w:lineRule="auto"/>
        <w:ind w:firstLine="708"/>
        <w:jc w:val="both"/>
        <w:rPr>
          <w:rFonts w:ascii="Times New Roman" w:eastAsia="Times New Roman" w:hAnsi="Times New Roman" w:cs="Times New Roman"/>
          <w:sz w:val="24"/>
          <w:szCs w:val="24"/>
          <w:lang w:val="uk-UA"/>
        </w:rPr>
      </w:pP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Комісією у пленарному складі </w:t>
      </w:r>
      <w:r w:rsidR="00864042" w:rsidRPr="00612B42">
        <w:rPr>
          <w:rFonts w:ascii="Times New Roman" w:eastAsia="Times New Roman" w:hAnsi="Times New Roman" w:cs="Times New Roman"/>
          <w:sz w:val="24"/>
          <w:szCs w:val="24"/>
          <w:lang w:val="uk-UA"/>
        </w:rPr>
        <w:t xml:space="preserve">03 червня </w:t>
      </w:r>
      <w:r w:rsidRPr="00612B42">
        <w:rPr>
          <w:rFonts w:ascii="Times New Roman" w:eastAsia="Times New Roman" w:hAnsi="Times New Roman" w:cs="Times New Roman"/>
          <w:sz w:val="24"/>
          <w:szCs w:val="24"/>
          <w:lang w:val="uk-UA"/>
        </w:rPr>
        <w:t>2026 року проведено співбесіду з кандидатом.</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Дослідивши матеріали досьє кандидата на посаду судді апеляційного загального суду </w:t>
      </w:r>
      <w:r w:rsidR="00372B1F" w:rsidRPr="00612B42">
        <w:rPr>
          <w:rFonts w:ascii="Times New Roman" w:eastAsia="Times New Roman" w:hAnsi="Times New Roman" w:cs="Times New Roman"/>
          <w:sz w:val="24"/>
          <w:szCs w:val="24"/>
          <w:lang w:val="uk-UA"/>
        </w:rPr>
        <w:t>Радченка В.Є</w:t>
      </w:r>
      <w:r w:rsidRPr="00612B42">
        <w:rPr>
          <w:rFonts w:ascii="Times New Roman" w:eastAsia="Times New Roman" w:hAnsi="Times New Roman" w:cs="Times New Roman"/>
          <w:sz w:val="24"/>
          <w:szCs w:val="24"/>
          <w:lang w:val="uk-UA"/>
        </w:rPr>
        <w:t>., проаналізувавши письмові та усні пояснення кандидата, Комісія у пленарному складі висновує таке.</w:t>
      </w:r>
    </w:p>
    <w:p w:rsidR="00C44F29" w:rsidRPr="00612B42" w:rsidRDefault="005451E2" w:rsidP="006B6E91">
      <w:pPr>
        <w:shd w:val="clear" w:color="auto" w:fill="FFFFFF"/>
        <w:spacing w:after="0" w:line="240" w:lineRule="auto"/>
        <w:ind w:firstLine="708"/>
        <w:jc w:val="both"/>
        <w:rPr>
          <w:rFonts w:ascii="Times New Roman" w:eastAsia="Times New Roman" w:hAnsi="Times New Roman" w:cs="Times New Roman"/>
          <w:bCs/>
          <w:sz w:val="24"/>
          <w:szCs w:val="24"/>
          <w:lang w:val="uk-UA"/>
        </w:rPr>
      </w:pPr>
      <w:r w:rsidRPr="00612B42">
        <w:rPr>
          <w:rFonts w:ascii="Times New Roman" w:eastAsia="Times New Roman" w:hAnsi="Times New Roman" w:cs="Times New Roman"/>
          <w:bCs/>
          <w:sz w:val="24"/>
          <w:szCs w:val="24"/>
          <w:lang w:val="uk-UA"/>
        </w:rPr>
        <w:t>Стосовно</w:t>
      </w:r>
      <w:r w:rsidR="00C338B9" w:rsidRPr="00612B42">
        <w:rPr>
          <w:rFonts w:ascii="Times New Roman" w:eastAsia="Times New Roman" w:hAnsi="Times New Roman" w:cs="Times New Roman"/>
          <w:bCs/>
          <w:sz w:val="24"/>
          <w:szCs w:val="24"/>
          <w:lang w:val="uk-UA"/>
        </w:rPr>
        <w:t xml:space="preserve"> </w:t>
      </w:r>
      <w:r w:rsidR="006B6E91" w:rsidRPr="00612B42">
        <w:rPr>
          <w:rFonts w:ascii="Times New Roman" w:eastAsia="Times New Roman" w:hAnsi="Times New Roman" w:cs="Times New Roman"/>
          <w:bCs/>
          <w:sz w:val="24"/>
          <w:szCs w:val="24"/>
          <w:lang w:val="uk-UA"/>
        </w:rPr>
        <w:t>справ про адміністративні правопорушення за статтею 130 Кодексу України про адміністративні правопорушення (далі – КУпАП)</w:t>
      </w:r>
      <w:r w:rsidR="00C338B9" w:rsidRPr="00612B42">
        <w:rPr>
          <w:rFonts w:ascii="Times New Roman" w:eastAsia="Times New Roman" w:hAnsi="Times New Roman" w:cs="Times New Roman"/>
          <w:bCs/>
          <w:sz w:val="24"/>
          <w:szCs w:val="24"/>
          <w:lang w:val="uk-UA"/>
        </w:rPr>
        <w:t>.</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Законом України «Про внесення змін до деяких законодавчих актів України щодо посилення відповідальності за окремі правопорушення у сфері безпеки дорожнього руху»</w:t>
      </w:r>
      <w:r w:rsidR="00990CA9" w:rsidRPr="00612B42">
        <w:rPr>
          <w:rFonts w:ascii="Times New Roman" w:eastAsia="Times New Roman" w:hAnsi="Times New Roman" w:cs="Times New Roman"/>
          <w:color w:val="000000"/>
          <w:sz w:val="24"/>
          <w:szCs w:val="24"/>
          <w:lang w:val="uk-UA"/>
        </w:rPr>
        <w:t xml:space="preserve"> від 16 лютого 2021 року № 1231-IX</w:t>
      </w:r>
      <w:r w:rsidRPr="00612B42">
        <w:rPr>
          <w:rFonts w:ascii="Times New Roman" w:eastAsia="Times New Roman" w:hAnsi="Times New Roman" w:cs="Times New Roman"/>
          <w:color w:val="000000"/>
          <w:sz w:val="24"/>
          <w:szCs w:val="24"/>
          <w:lang w:val="uk-UA"/>
        </w:rPr>
        <w:t xml:space="preserve"> доповнено статтю 38 КУпАП частиною </w:t>
      </w:r>
      <w:r w:rsidR="00990CA9" w:rsidRPr="00612B42">
        <w:rPr>
          <w:rFonts w:ascii="Times New Roman" w:eastAsia="Times New Roman" w:hAnsi="Times New Roman" w:cs="Times New Roman"/>
          <w:color w:val="000000"/>
          <w:sz w:val="24"/>
          <w:szCs w:val="24"/>
          <w:lang w:val="uk-UA"/>
        </w:rPr>
        <w:t>шостою</w:t>
      </w:r>
      <w:r w:rsidRPr="00612B42">
        <w:rPr>
          <w:rFonts w:ascii="Times New Roman" w:eastAsia="Times New Roman" w:hAnsi="Times New Roman" w:cs="Times New Roman"/>
          <w:color w:val="000000"/>
          <w:sz w:val="24"/>
          <w:szCs w:val="24"/>
          <w:lang w:val="uk-UA"/>
        </w:rPr>
        <w:t xml:space="preserve"> такого змісту: «Адміністративне стягнення за вчинення правопорушень, передбачених статтею 130 цього Кодексу, може бути накладено протягом одного року з дня його вчинення».</w:t>
      </w:r>
    </w:p>
    <w:p w:rsidR="006B6E91" w:rsidRPr="00612B42" w:rsidRDefault="00990CA9"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Вказаний закон</w:t>
      </w:r>
      <w:r w:rsidR="006B6E91" w:rsidRPr="00612B42">
        <w:rPr>
          <w:rFonts w:ascii="Times New Roman" w:eastAsia="Times New Roman" w:hAnsi="Times New Roman" w:cs="Times New Roman"/>
          <w:color w:val="000000"/>
          <w:sz w:val="24"/>
          <w:szCs w:val="24"/>
          <w:lang w:val="uk-UA"/>
        </w:rPr>
        <w:t xml:space="preserve"> набрав чинності 17 березня 2021 року. </w:t>
      </w:r>
      <w:r w:rsidRPr="00612B42">
        <w:rPr>
          <w:rFonts w:ascii="Times New Roman" w:eastAsia="Times New Roman" w:hAnsi="Times New Roman" w:cs="Times New Roman"/>
          <w:color w:val="000000"/>
          <w:sz w:val="24"/>
          <w:szCs w:val="24"/>
          <w:lang w:val="uk-UA"/>
        </w:rPr>
        <w:t xml:space="preserve">Водночас </w:t>
      </w:r>
      <w:r w:rsidR="006B6E91" w:rsidRPr="00612B42">
        <w:rPr>
          <w:rFonts w:ascii="Times New Roman" w:eastAsia="Times New Roman" w:hAnsi="Times New Roman" w:cs="Times New Roman"/>
          <w:color w:val="000000"/>
          <w:sz w:val="24"/>
          <w:szCs w:val="24"/>
          <w:lang w:val="uk-UA"/>
        </w:rPr>
        <w:t>до протоколів, складених до 17 березня 2021 року та які перебували на розгляді суду або надходили до суду після вказаної дати, застосовувався попередній тримісячний строк притягнення до адміністративної відповідальності за статтею 130 КУпАП. Зважаючи на це</w:t>
      </w:r>
      <w:r w:rsidRPr="00612B42">
        <w:rPr>
          <w:rFonts w:ascii="Times New Roman" w:eastAsia="Times New Roman" w:hAnsi="Times New Roman" w:cs="Times New Roman"/>
          <w:color w:val="000000"/>
          <w:sz w:val="24"/>
          <w:szCs w:val="24"/>
          <w:lang w:val="uk-UA"/>
        </w:rPr>
        <w:t>,</w:t>
      </w:r>
      <w:r w:rsidR="006B6E91" w:rsidRPr="00612B42">
        <w:rPr>
          <w:rFonts w:ascii="Times New Roman" w:eastAsia="Times New Roman" w:hAnsi="Times New Roman" w:cs="Times New Roman"/>
          <w:color w:val="000000"/>
          <w:sz w:val="24"/>
          <w:szCs w:val="24"/>
          <w:lang w:val="uk-UA"/>
        </w:rPr>
        <w:t xml:space="preserve"> справи за статтею 130 КУпАП з тримісячним строком притягнення до відповідальності могли розглядатись судами до 17 червня 2021 року. Після 17 червня 2021 року вже застосовувався однорічний строк притягнення до відповідальності.</w:t>
      </w:r>
    </w:p>
    <w:p w:rsidR="006B6E91" w:rsidRPr="00612B42" w:rsidRDefault="006B6E91" w:rsidP="006B6E9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 xml:space="preserve">Встановлено, що за період перебування кандидата на посаді судді </w:t>
      </w:r>
      <w:proofErr w:type="spellStart"/>
      <w:r w:rsidRPr="00612B42">
        <w:rPr>
          <w:rFonts w:ascii="Times New Roman" w:eastAsia="Times New Roman" w:hAnsi="Times New Roman" w:cs="Times New Roman"/>
          <w:color w:val="000000"/>
          <w:sz w:val="24"/>
          <w:szCs w:val="24"/>
          <w:lang w:val="uk-UA"/>
        </w:rPr>
        <w:t>Сніжнянського</w:t>
      </w:r>
      <w:proofErr w:type="spellEnd"/>
      <w:r w:rsidRPr="00612B42">
        <w:rPr>
          <w:rFonts w:ascii="Times New Roman" w:eastAsia="Times New Roman" w:hAnsi="Times New Roman" w:cs="Times New Roman"/>
          <w:color w:val="000000"/>
          <w:sz w:val="24"/>
          <w:szCs w:val="24"/>
          <w:lang w:val="uk-UA"/>
        </w:rPr>
        <w:t xml:space="preserve"> міського суду Донецької області та Галицького районного суду міста Львова до 17 червня 2021 року включно ним було розглянуто 277 справ за статтею 130 КУпАП. </w:t>
      </w:r>
      <w:r w:rsidR="00990CA9" w:rsidRPr="00612B42">
        <w:rPr>
          <w:rFonts w:ascii="Times New Roman" w:eastAsia="Times New Roman" w:hAnsi="Times New Roman" w:cs="Times New Roman"/>
          <w:color w:val="000000"/>
          <w:sz w:val="24"/>
          <w:szCs w:val="24"/>
          <w:lang w:val="uk-UA"/>
        </w:rPr>
        <w:t>Водночас</w:t>
      </w:r>
      <w:r w:rsidRPr="00612B42">
        <w:rPr>
          <w:rFonts w:ascii="Times New Roman" w:eastAsia="Times New Roman" w:hAnsi="Times New Roman" w:cs="Times New Roman"/>
          <w:color w:val="000000"/>
          <w:sz w:val="24"/>
          <w:szCs w:val="24"/>
          <w:lang w:val="uk-UA"/>
        </w:rPr>
        <w:t xml:space="preserve"> 22 справи бул</w:t>
      </w:r>
      <w:r w:rsidR="00990CA9" w:rsidRPr="00612B42">
        <w:rPr>
          <w:rFonts w:ascii="Times New Roman" w:eastAsia="Times New Roman" w:hAnsi="Times New Roman" w:cs="Times New Roman"/>
          <w:color w:val="000000"/>
          <w:sz w:val="24"/>
          <w:szCs w:val="24"/>
          <w:lang w:val="uk-UA"/>
        </w:rPr>
        <w:t>о</w:t>
      </w:r>
      <w:r w:rsidRPr="00612B42">
        <w:rPr>
          <w:rFonts w:ascii="Times New Roman" w:eastAsia="Times New Roman" w:hAnsi="Times New Roman" w:cs="Times New Roman"/>
          <w:color w:val="000000"/>
          <w:sz w:val="24"/>
          <w:szCs w:val="24"/>
          <w:lang w:val="uk-UA"/>
        </w:rPr>
        <w:t xml:space="preserve"> закрит</w:t>
      </w:r>
      <w:r w:rsidR="00990CA9" w:rsidRPr="00612B42">
        <w:rPr>
          <w:rFonts w:ascii="Times New Roman" w:eastAsia="Times New Roman" w:hAnsi="Times New Roman" w:cs="Times New Roman"/>
          <w:color w:val="000000"/>
          <w:sz w:val="24"/>
          <w:szCs w:val="24"/>
          <w:lang w:val="uk-UA"/>
        </w:rPr>
        <w:t>о</w:t>
      </w:r>
      <w:r w:rsidRPr="00612B42">
        <w:rPr>
          <w:rFonts w:ascii="Times New Roman" w:eastAsia="Times New Roman" w:hAnsi="Times New Roman" w:cs="Times New Roman"/>
          <w:color w:val="000000"/>
          <w:sz w:val="24"/>
          <w:szCs w:val="24"/>
          <w:lang w:val="uk-UA"/>
        </w:rPr>
        <w:t xml:space="preserve"> у зв’язку зі </w:t>
      </w:r>
      <w:proofErr w:type="spellStart"/>
      <w:r w:rsidRPr="00612B42">
        <w:rPr>
          <w:rFonts w:ascii="Times New Roman" w:eastAsia="Times New Roman" w:hAnsi="Times New Roman" w:cs="Times New Roman"/>
          <w:color w:val="000000"/>
          <w:sz w:val="24"/>
          <w:szCs w:val="24"/>
          <w:lang w:val="uk-UA"/>
        </w:rPr>
        <w:t>спливом</w:t>
      </w:r>
      <w:proofErr w:type="spellEnd"/>
      <w:r w:rsidRPr="00612B42">
        <w:rPr>
          <w:rFonts w:ascii="Times New Roman" w:eastAsia="Times New Roman" w:hAnsi="Times New Roman" w:cs="Times New Roman"/>
          <w:color w:val="000000"/>
          <w:sz w:val="24"/>
          <w:szCs w:val="24"/>
          <w:lang w:val="uk-UA"/>
        </w:rPr>
        <w:t xml:space="preserve"> тримісячного строку притягнення до адміністративної відповідальності, які перебували в провадженні судді понад місяць, що становить близько 7</w:t>
      </w:r>
      <w:r w:rsidR="00990CA9" w:rsidRPr="00612B42">
        <w:rPr>
          <w:rFonts w:ascii="Times New Roman" w:eastAsia="Times New Roman" w:hAnsi="Times New Roman" w:cs="Times New Roman"/>
          <w:color w:val="000000"/>
          <w:sz w:val="24"/>
          <w:szCs w:val="24"/>
          <w:lang w:val="uk-UA"/>
        </w:rPr>
        <w:t>,</w:t>
      </w:r>
      <w:r w:rsidRPr="00612B42">
        <w:rPr>
          <w:rFonts w:ascii="Times New Roman" w:eastAsia="Times New Roman" w:hAnsi="Times New Roman" w:cs="Times New Roman"/>
          <w:color w:val="000000"/>
          <w:sz w:val="24"/>
          <w:szCs w:val="24"/>
          <w:lang w:val="uk-UA"/>
        </w:rPr>
        <w:t>94% від загальної кількості розглянутих справ.</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 xml:space="preserve">Таким чином, кандидатом неодноразово допускався тривалий розгляд справ про адміністративні правопорушення, передбачені статтею 130 КУпАП (керування транспортом у </w:t>
      </w:r>
      <w:r w:rsidRPr="00612B42">
        <w:rPr>
          <w:rFonts w:ascii="Times New Roman" w:eastAsia="Times New Roman" w:hAnsi="Times New Roman" w:cs="Times New Roman"/>
          <w:color w:val="000000"/>
          <w:sz w:val="24"/>
          <w:szCs w:val="24"/>
          <w:lang w:val="uk-UA"/>
        </w:rPr>
        <w:lastRenderedPageBreak/>
        <w:t>стані сп’яніння), що в підсумку призводило до їх закриття через сплив тримісячного строку притягнення до відповідальності.</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На думку Комісії</w:t>
      </w:r>
      <w:r w:rsidR="00990CA9" w:rsidRPr="00612B42">
        <w:rPr>
          <w:rFonts w:ascii="Times New Roman" w:eastAsia="Times New Roman" w:hAnsi="Times New Roman" w:cs="Times New Roman"/>
          <w:color w:val="000000"/>
          <w:sz w:val="24"/>
          <w:szCs w:val="24"/>
          <w:lang w:val="uk-UA"/>
        </w:rPr>
        <w:t>,</w:t>
      </w:r>
      <w:r w:rsidRPr="00612B42">
        <w:rPr>
          <w:rFonts w:ascii="Times New Roman" w:eastAsia="Times New Roman" w:hAnsi="Times New Roman" w:cs="Times New Roman"/>
          <w:color w:val="000000"/>
          <w:sz w:val="24"/>
          <w:szCs w:val="24"/>
          <w:lang w:val="uk-UA"/>
        </w:rPr>
        <w:t xml:space="preserve"> особливої уваги потребують випадки, коли провадження у справі закривалося у короткий термін після закінчення зазначеного строку.</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Зокрема, у справі № 461/7728/17 датою вчинення правопорушення</w:t>
      </w:r>
      <w:r w:rsidR="00990CA9" w:rsidRPr="00612B42">
        <w:rPr>
          <w:rFonts w:ascii="Times New Roman" w:eastAsia="Times New Roman" w:hAnsi="Times New Roman" w:cs="Times New Roman"/>
          <w:color w:val="000000"/>
          <w:sz w:val="24"/>
          <w:szCs w:val="24"/>
          <w:lang w:val="uk-UA"/>
        </w:rPr>
        <w:t xml:space="preserve"> є</w:t>
      </w:r>
      <w:r w:rsidRPr="00612B42">
        <w:rPr>
          <w:rFonts w:ascii="Times New Roman" w:eastAsia="Times New Roman" w:hAnsi="Times New Roman" w:cs="Times New Roman"/>
          <w:color w:val="000000"/>
          <w:sz w:val="24"/>
          <w:szCs w:val="24"/>
          <w:lang w:val="uk-UA"/>
        </w:rPr>
        <w:t xml:space="preserve"> 06 листопада 201</w:t>
      </w:r>
      <w:r w:rsidR="00990CA9" w:rsidRPr="00612B42">
        <w:rPr>
          <w:rFonts w:ascii="Times New Roman" w:eastAsia="Times New Roman" w:hAnsi="Times New Roman" w:cs="Times New Roman"/>
          <w:color w:val="000000"/>
          <w:sz w:val="24"/>
          <w:szCs w:val="24"/>
          <w:lang w:val="uk-UA"/>
        </w:rPr>
        <w:t>7 </w:t>
      </w:r>
      <w:r w:rsidRPr="00612B42">
        <w:rPr>
          <w:rFonts w:ascii="Times New Roman" w:eastAsia="Times New Roman" w:hAnsi="Times New Roman" w:cs="Times New Roman"/>
          <w:color w:val="000000"/>
          <w:sz w:val="24"/>
          <w:szCs w:val="24"/>
          <w:lang w:val="uk-UA"/>
        </w:rPr>
        <w:t xml:space="preserve">року, матеріали надійшли до суду 09 листопада 2017 року, а 09 лютого 2018 року суддя ухвалив рішення про закриття провадження у зв’язку зі </w:t>
      </w:r>
      <w:proofErr w:type="spellStart"/>
      <w:r w:rsidRPr="00612B42">
        <w:rPr>
          <w:rFonts w:ascii="Times New Roman" w:eastAsia="Times New Roman" w:hAnsi="Times New Roman" w:cs="Times New Roman"/>
          <w:color w:val="000000"/>
          <w:sz w:val="24"/>
          <w:szCs w:val="24"/>
          <w:lang w:val="uk-UA"/>
        </w:rPr>
        <w:t>спливом</w:t>
      </w:r>
      <w:proofErr w:type="spellEnd"/>
      <w:r w:rsidRPr="00612B42">
        <w:rPr>
          <w:rFonts w:ascii="Times New Roman" w:eastAsia="Times New Roman" w:hAnsi="Times New Roman" w:cs="Times New Roman"/>
          <w:color w:val="000000"/>
          <w:sz w:val="24"/>
          <w:szCs w:val="24"/>
          <w:lang w:val="uk-UA"/>
        </w:rPr>
        <w:t xml:space="preserve"> строків притягнення до адміністративної відповідальності. Аналогічна ситуація у справі № 461/1236/18, де датою вчинення правопорушення є 17 лютого 2018 року, матеріали надійшли до суду 22 лютого 2018 року, а 22 травня 2018 року суддя ухвалив рішення про закриття провадження у справі у зв</w:t>
      </w:r>
      <w:r w:rsidR="00990CA9" w:rsidRPr="00612B42">
        <w:rPr>
          <w:rFonts w:ascii="Times New Roman" w:eastAsia="Times New Roman" w:hAnsi="Times New Roman" w:cs="Times New Roman"/>
          <w:color w:val="000000"/>
          <w:sz w:val="24"/>
          <w:szCs w:val="24"/>
          <w:lang w:val="uk-UA"/>
        </w:rPr>
        <w:t>’</w:t>
      </w:r>
      <w:r w:rsidRPr="00612B42">
        <w:rPr>
          <w:rFonts w:ascii="Times New Roman" w:eastAsia="Times New Roman" w:hAnsi="Times New Roman" w:cs="Times New Roman"/>
          <w:color w:val="000000"/>
          <w:sz w:val="24"/>
          <w:szCs w:val="24"/>
          <w:lang w:val="uk-UA"/>
        </w:rPr>
        <w:t>язку із закінченням строків накладення адміністративного стягнення.</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Кандидат пояснив, що така практика мала місце у зв’язку з відсутністю в матеріалах судових справ відомостей про належне повідомлення осіб, які притягаються до адміністративної відповідальності. Кандидат вказав, що відповідно до практики дисциплінарних палат В</w:t>
      </w:r>
      <w:r w:rsidR="00990CA9" w:rsidRPr="00612B42">
        <w:rPr>
          <w:rFonts w:ascii="Times New Roman" w:eastAsia="Times New Roman" w:hAnsi="Times New Roman" w:cs="Times New Roman"/>
          <w:color w:val="000000"/>
          <w:sz w:val="24"/>
          <w:szCs w:val="24"/>
          <w:lang w:val="uk-UA"/>
        </w:rPr>
        <w:t>ищої ради правосуддя</w:t>
      </w:r>
      <w:r w:rsidRPr="00612B42">
        <w:rPr>
          <w:rFonts w:ascii="Times New Roman" w:eastAsia="Times New Roman" w:hAnsi="Times New Roman" w:cs="Times New Roman"/>
          <w:color w:val="000000"/>
          <w:sz w:val="24"/>
          <w:szCs w:val="24"/>
          <w:lang w:val="uk-UA"/>
        </w:rPr>
        <w:t xml:space="preserve"> обов’язок доказування належного повідомлення покладається на суд. Формального надсилання повістки недостатньо за відсутності підтвердження вручення або іншого належного способу повідомлення, що порушує принципи змагальності та рівності сторін, такі дії підривають довіру до суду та суперечать стандартам справедливого судочинства.</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Водночас, як наголошує в рішеннях Європейський суд з прав людини, сторона, яка задіяна в ході судового розгляду, зобов’язана добросовісно користуватись належними їй процесуальними правами та неухильно виконувати процесуальні обов’язки. У рішенні «Пономарьов проти України» від 03 квітня 2008 року Європейський суд з прав людини наголосив, що «сторони в розумні інтервали часу мають вживати заходів, щоб дізнатись про стан відомого їм судового провадження».</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На думку поінформованого спостерігача, невмотивоване порушення строків розгляду цих справ та закриття проваджень сприяє безкарності порушників, породжує сумніви суспільства в чесності та непідкупності судових органів, негативно впливає на авторитет суду та є одним з найпоширеніших способів ухилення правопорушників від покарання за допомогою саме судді, що є ламанням принципу невідворотності покарання. Такі дії судді можуть видаватись навмисними і такими, що підривають довіру до суду.</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Не надаючи оцінку судовим рішенням, Комісія відзначає, що відповідно до статей 6, 7 Кодексу суддівської етики, затвердженого рішенням ХІ з’їзду суддів України від 22 лютого 2013</w:t>
      </w:r>
      <w:r w:rsidR="00990CA9" w:rsidRPr="00612B42">
        <w:rPr>
          <w:rFonts w:ascii="Times New Roman" w:eastAsia="Times New Roman" w:hAnsi="Times New Roman" w:cs="Times New Roman"/>
          <w:color w:val="000000"/>
          <w:sz w:val="24"/>
          <w:szCs w:val="24"/>
          <w:lang w:val="uk-UA"/>
        </w:rPr>
        <w:t> </w:t>
      </w:r>
      <w:r w:rsidRPr="00612B42">
        <w:rPr>
          <w:rFonts w:ascii="Times New Roman" w:eastAsia="Times New Roman" w:hAnsi="Times New Roman" w:cs="Times New Roman"/>
          <w:color w:val="000000"/>
          <w:sz w:val="24"/>
          <w:szCs w:val="24"/>
          <w:lang w:val="uk-UA"/>
        </w:rPr>
        <w:t>року,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Комісія наголошує, що мети юридичної відповідальності не буде досягнуто,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притягатимуться до адміністративної відповідальності через сплив строків накладення адміністративного стягнення.</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 xml:space="preserve">Комісія також звертає увагу, що суди здебільшого прагнуть враховувати пункт 24 постанови Пленуму Верховного Суду України від 23 грудня 2005 року № 14, відповідно до якого суди повинні неухильно виконувати вимоги статті 268 КУпАП щодо розгляду справи про адміністративне правопорушення у присутності особи, яка притягається до адміністративної відповідальності. Під час відсутності зазначеної особи це можливо лише у випадках, коли є дані </w:t>
      </w:r>
      <w:r w:rsidRPr="00612B42">
        <w:rPr>
          <w:rFonts w:ascii="Times New Roman" w:eastAsia="Times New Roman" w:hAnsi="Times New Roman" w:cs="Times New Roman"/>
          <w:color w:val="000000"/>
          <w:sz w:val="24"/>
          <w:szCs w:val="24"/>
          <w:lang w:val="uk-UA"/>
        </w:rPr>
        <w:lastRenderedPageBreak/>
        <w:t>про своєчасне її сповіщення про місце та час розгляду і якщо від неї не надійшло клопотання про його відкладення.</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За таких обставин суддя фактично поставлений перед вибором – забезпечити досягнення в таких випадках мети юридичної відповідальності за наявності для цього відповідних підстав чи порушити право особи на ефективну участь у процесі стосовно неї, яке, як правило, включає не тільки право бути присутнім, але й слухати та стежити за провадженням. Особа також повинна мати можливість, серед іншого, пояснити свою версію подій, вказати на будь-які заяви, з якими вона не згодна, та інформувати про будь-які факти, що повинні бути висунуті на її захист.</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Розглядаючи справи, де національні суди поставали перед подібним вибором, Європейський суд з прав людини в пункті 39 постанови у справі «KASTE AND MATHISEN v. NORWAY» (заяви № 18885/04, № 21166/04) відзначив: якби </w:t>
      </w:r>
      <w:proofErr w:type="spellStart"/>
      <w:r w:rsidRPr="00612B42">
        <w:rPr>
          <w:rFonts w:ascii="Times New Roman" w:eastAsia="Times New Roman" w:hAnsi="Times New Roman" w:cs="Times New Roman"/>
          <w:color w:val="000000"/>
          <w:sz w:val="24"/>
          <w:szCs w:val="24"/>
          <w:lang w:val="uk-UA"/>
        </w:rPr>
        <w:t>співобвинувачений</w:t>
      </w:r>
      <w:proofErr w:type="spellEnd"/>
      <w:r w:rsidRPr="00612B42">
        <w:rPr>
          <w:rFonts w:ascii="Times New Roman" w:eastAsia="Times New Roman" w:hAnsi="Times New Roman" w:cs="Times New Roman"/>
          <w:color w:val="000000"/>
          <w:sz w:val="24"/>
          <w:szCs w:val="24"/>
          <w:lang w:val="uk-UA"/>
        </w:rPr>
        <w:t xml:space="preserve"> міг би бути поставлений у положення, коли він або вона зможуть «заблокувати обвинувачення стосовно себе», не відповідаючи на запитання, то це могло б перешкодити дотриманню розумної вимоги щодо часу, що міститься в пункті 1 статті 6 Конвенції про захист прав людини і основоположних свобод. У зв’язку з цим Комісія додатково зазначає, що за усталеною практикою </w:t>
      </w:r>
      <w:proofErr w:type="spellStart"/>
      <w:r w:rsidRPr="00612B42">
        <w:rPr>
          <w:rFonts w:ascii="Times New Roman" w:eastAsia="Times New Roman" w:hAnsi="Times New Roman" w:cs="Times New Roman"/>
          <w:color w:val="000000"/>
          <w:sz w:val="24"/>
          <w:szCs w:val="24"/>
          <w:lang w:val="uk-UA"/>
        </w:rPr>
        <w:t>Страсбурського</w:t>
      </w:r>
      <w:proofErr w:type="spellEnd"/>
      <w:r w:rsidRPr="00612B42">
        <w:rPr>
          <w:rFonts w:ascii="Times New Roman" w:eastAsia="Times New Roman" w:hAnsi="Times New Roman" w:cs="Times New Roman"/>
          <w:color w:val="000000"/>
          <w:sz w:val="24"/>
          <w:szCs w:val="24"/>
          <w:lang w:val="uk-UA"/>
        </w:rPr>
        <w:t xml:space="preserve"> суду вирішальним є те, чи свідчать факти справи однозначно про те, що заявник був достатньо обізнаний про можливість здійснення прав, гарантованих Конвенцією</w:t>
      </w:r>
      <w:r w:rsidR="00990CA9" w:rsidRPr="00612B42">
        <w:rPr>
          <w:rFonts w:ascii="Times New Roman" w:eastAsia="Times New Roman" w:hAnsi="Times New Roman" w:cs="Times New Roman"/>
          <w:color w:val="000000"/>
          <w:sz w:val="24"/>
          <w:szCs w:val="24"/>
          <w:lang w:val="uk-UA"/>
        </w:rPr>
        <w:t xml:space="preserve"> про захист прав людини і основоположних свобод</w:t>
      </w:r>
      <w:r w:rsidRPr="00612B42">
        <w:rPr>
          <w:rFonts w:ascii="Times New Roman" w:eastAsia="Times New Roman" w:hAnsi="Times New Roman" w:cs="Times New Roman"/>
          <w:color w:val="000000"/>
          <w:sz w:val="24"/>
          <w:szCs w:val="24"/>
          <w:lang w:val="uk-UA"/>
        </w:rPr>
        <w:t>, у контексті конкретного провадження, порушеного проти нього, і чи може він вважатись таким, що відмовився від свого права з’являтися в суді (пункт 32 постанови у справі «STOYANOV v. BULGARIA», заява № 39206/07).</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Комісія наголошує, що положення статті 256 КУпАП дають достатні підстави для твердження про те, що особа, яка притягається до адміністративної відповідальності, з моменту складання протоколу про адміністративне правопорушення є обізнаною про можливість здійснення прав, гарантованих КУпАП у контексті конкретного провадження, порушеного проти неї, та щодо самого провадження.</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Таким чином, постаючи перед зазначеним вибором, суддя має забезпечити рівновагу між суспільним та приватним інтересом при вирішенні подібних справ та насамперед вжити всіх розумних заходів для повідомлення особи про дату, час та місце розгляду справи і за необхідності відкласти розгляд відповідної справи в межах строків накладення адміністративного стягнення, не допустивши при цьому «штучного блокування» досягнення мети адміністративної відповідальності (за наявності для цього підстав), забезпечивши у такий спосіб ефективне відправлення судочинства.</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 xml:space="preserve">Отже, неодноразові виклики особи, яка притягається до адміністративної відповідальності, з метою забезпечення її права «бути почутою», самі </w:t>
      </w:r>
      <w:r w:rsidR="00990CA9" w:rsidRPr="00612B42">
        <w:rPr>
          <w:rFonts w:ascii="Times New Roman" w:eastAsia="Times New Roman" w:hAnsi="Times New Roman" w:cs="Times New Roman"/>
          <w:color w:val="000000"/>
          <w:sz w:val="24"/>
          <w:szCs w:val="24"/>
          <w:lang w:val="uk-UA"/>
        </w:rPr>
        <w:t>собою</w:t>
      </w:r>
      <w:r w:rsidRPr="00612B42">
        <w:rPr>
          <w:rFonts w:ascii="Times New Roman" w:eastAsia="Times New Roman" w:hAnsi="Times New Roman" w:cs="Times New Roman"/>
          <w:color w:val="000000"/>
          <w:sz w:val="24"/>
          <w:szCs w:val="24"/>
          <w:lang w:val="uk-UA"/>
        </w:rPr>
        <w:t xml:space="preserve"> не можуть і не повинні розглядатись як допущення неефективного відправлення судочинства. Однак  всі випадки, коли це призводить до звільнення особи від адміністративної відповідальності через сплив строків накладення адміністративного стягнення, мають бути оцінені Комісією під час встановлення відповідності судді критерію професійної етики з огляду на системність таких дій судді, навантаження судді, наявність фінансової та технічної можливості суду забезпечити повідомлення особи про дату, час та місце розгляду справи, а також на процесуальну поведінку особи, яка притягається до адміністративної відповідальності (або її представника).</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Не можна вважати допустимим порушення таких строків через зайнятість та відпустки судді, призначення судових засідань із великими інтервалами, затягування з передачею справи з одного суду до іншого у встановлених законом випадках, невжиття заходів з метою забезпечення належного повідомлення осіб, що спричинило відкладення розгляду справи на тривалий час, невжиття заходів щодо недопущення недобросовісної поведінки учасників справи тощо, оскільки наведені причини свідчать про низький рівень організації судочинства та безвідповідальне ставлення до виконання своїх обов’язків.</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Комісією проаналізовано підстави закриття провадження в зазначених вище справах і встановлено, що справи надходили до суду у строки, достатні для організації забезпечення їх розгляду по суті. Водночас достатніх заходів щодо забезпечення належного повідомлення осіб про розгляд справи кандидатом у розумні строки забезпечено не було.</w:t>
      </w:r>
    </w:p>
    <w:p w:rsidR="006B6E91" w:rsidRPr="00612B42" w:rsidRDefault="006B6E91"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lastRenderedPageBreak/>
        <w:tab/>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6B6E91" w:rsidRPr="00612B42" w:rsidRDefault="00C338B9" w:rsidP="006B6E91">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Комісія у пленарному складі погоджується із висновком Комісії у складі колегії про те, що</w:t>
      </w:r>
      <w:r w:rsidR="006B6E91" w:rsidRPr="00612B42">
        <w:rPr>
          <w:rFonts w:ascii="Times New Roman" w:eastAsia="Times New Roman" w:hAnsi="Times New Roman" w:cs="Times New Roman"/>
          <w:color w:val="000000"/>
          <w:sz w:val="24"/>
          <w:szCs w:val="24"/>
          <w:lang w:val="uk-UA"/>
        </w:rPr>
        <w:t xml:space="preserve"> формальні та ненаполегливі дії судді щодо розгляду справ про адміністративні правопорушення, передбачені статтею 130 КУпАП, призвели до звільнення осіб від відповідальності.</w:t>
      </w:r>
    </w:p>
    <w:p w:rsidR="00C44F29" w:rsidRPr="00612B42" w:rsidRDefault="005451E2">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bCs/>
          <w:color w:val="000000"/>
          <w:sz w:val="24"/>
          <w:szCs w:val="24"/>
          <w:lang w:val="uk-UA"/>
        </w:rPr>
      </w:pPr>
      <w:r w:rsidRPr="00612B42">
        <w:rPr>
          <w:rFonts w:ascii="Times New Roman" w:eastAsia="Times New Roman" w:hAnsi="Times New Roman" w:cs="Times New Roman"/>
          <w:bCs/>
          <w:color w:val="000000"/>
          <w:sz w:val="24"/>
          <w:szCs w:val="24"/>
          <w:lang w:val="uk-UA"/>
        </w:rPr>
        <w:t>Стосовно</w:t>
      </w:r>
      <w:r w:rsidR="00C338B9" w:rsidRPr="00612B42">
        <w:rPr>
          <w:rFonts w:ascii="Times New Roman" w:eastAsia="Times New Roman" w:hAnsi="Times New Roman" w:cs="Times New Roman"/>
          <w:bCs/>
          <w:color w:val="000000"/>
          <w:sz w:val="24"/>
          <w:szCs w:val="24"/>
          <w:lang w:val="uk-UA"/>
        </w:rPr>
        <w:t xml:space="preserve"> </w:t>
      </w:r>
      <w:r w:rsidR="006B6E91" w:rsidRPr="00612B42">
        <w:rPr>
          <w:rFonts w:ascii="Times New Roman" w:eastAsia="Times New Roman" w:hAnsi="Times New Roman" w:cs="Times New Roman"/>
          <w:bCs/>
          <w:color w:val="000000"/>
          <w:sz w:val="24"/>
          <w:szCs w:val="24"/>
          <w:lang w:val="uk-UA"/>
        </w:rPr>
        <w:t>перебування кандидата за кордоном у 2022 та 2023 роках</w:t>
      </w:r>
      <w:r w:rsidR="00C338B9" w:rsidRPr="00612B42">
        <w:rPr>
          <w:rFonts w:ascii="Times New Roman" w:eastAsia="Times New Roman" w:hAnsi="Times New Roman" w:cs="Times New Roman"/>
          <w:bCs/>
          <w:color w:val="000000"/>
          <w:sz w:val="24"/>
          <w:szCs w:val="24"/>
          <w:lang w:val="uk-UA"/>
        </w:rPr>
        <w:t>.</w:t>
      </w:r>
    </w:p>
    <w:p w:rsidR="006B6E91" w:rsidRPr="00612B42" w:rsidRDefault="00990CA9"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В</w:t>
      </w:r>
      <w:r w:rsidR="006B6E91" w:rsidRPr="00612B42">
        <w:rPr>
          <w:rFonts w:ascii="Times New Roman" w:eastAsia="Times New Roman" w:hAnsi="Times New Roman" w:cs="Times New Roman"/>
          <w:color w:val="000000"/>
          <w:sz w:val="24"/>
          <w:szCs w:val="24"/>
          <w:lang w:val="uk-UA"/>
        </w:rPr>
        <w:t xml:space="preserve">ідповідно до відомостей Державної прикордонної служби України з 20 серпня 2022 року </w:t>
      </w:r>
      <w:r w:rsidRPr="00612B42">
        <w:rPr>
          <w:rFonts w:ascii="Times New Roman" w:eastAsia="Times New Roman" w:hAnsi="Times New Roman" w:cs="Times New Roman"/>
          <w:color w:val="000000"/>
          <w:sz w:val="24"/>
          <w:szCs w:val="24"/>
          <w:lang w:val="uk-UA"/>
        </w:rPr>
        <w:t>д</w:t>
      </w:r>
      <w:r w:rsidR="006B6E91" w:rsidRPr="00612B42">
        <w:rPr>
          <w:rFonts w:ascii="Times New Roman" w:eastAsia="Times New Roman" w:hAnsi="Times New Roman" w:cs="Times New Roman"/>
          <w:color w:val="000000"/>
          <w:sz w:val="24"/>
          <w:szCs w:val="24"/>
          <w:lang w:val="uk-UA"/>
        </w:rPr>
        <w:t xml:space="preserve">о 01 вересня 2022 року і з 26 січня 2023 року </w:t>
      </w:r>
      <w:r w:rsidRPr="00612B42">
        <w:rPr>
          <w:rFonts w:ascii="Times New Roman" w:eastAsia="Times New Roman" w:hAnsi="Times New Roman" w:cs="Times New Roman"/>
          <w:color w:val="000000"/>
          <w:sz w:val="24"/>
          <w:szCs w:val="24"/>
          <w:lang w:val="uk-UA"/>
        </w:rPr>
        <w:t>д</w:t>
      </w:r>
      <w:r w:rsidR="006B6E91" w:rsidRPr="00612B42">
        <w:rPr>
          <w:rFonts w:ascii="Times New Roman" w:eastAsia="Times New Roman" w:hAnsi="Times New Roman" w:cs="Times New Roman"/>
          <w:color w:val="000000"/>
          <w:sz w:val="24"/>
          <w:szCs w:val="24"/>
          <w:lang w:val="uk-UA"/>
        </w:rPr>
        <w:t>о 10 лютого 2023 року кандидат перебував за кордоном (разом з дружиною і дочкою).</w:t>
      </w:r>
    </w:p>
    <w:p w:rsidR="006B6E91" w:rsidRPr="00612B42" w:rsidRDefault="006B6E91"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Кандидат пояснив, що у вказані періоди часу разом із сім’єю перебував у щорічній відпустці. Кандидат також зазначив, що ці подорожі відбулись до введення в дію рішення Ради національної безпеки та оборони України від 23 січня 2023 року «Про деякі питання щодо перетину державного кордону України в умовах воєнного стану» (введено в дію Указом Президента України від 23.01.2023 № 27/2023). Тобто на той час виїзд за кордон у відпустку йому заборонений не був.</w:t>
      </w:r>
    </w:p>
    <w:p w:rsidR="006B6E91" w:rsidRPr="00612B42" w:rsidRDefault="006B6E91"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 xml:space="preserve">Комісія підкреслює, що наведені обставини, зокрема факт виїзду за кордон під час воєнного стану — самі </w:t>
      </w:r>
      <w:r w:rsidR="00990CA9" w:rsidRPr="00612B42">
        <w:rPr>
          <w:rFonts w:ascii="Times New Roman" w:eastAsia="Times New Roman" w:hAnsi="Times New Roman" w:cs="Times New Roman"/>
          <w:color w:val="000000"/>
          <w:sz w:val="24"/>
          <w:szCs w:val="24"/>
          <w:lang w:val="uk-UA"/>
        </w:rPr>
        <w:t>собою</w:t>
      </w:r>
      <w:r w:rsidRPr="00612B42">
        <w:rPr>
          <w:rFonts w:ascii="Times New Roman" w:eastAsia="Times New Roman" w:hAnsi="Times New Roman" w:cs="Times New Roman"/>
          <w:color w:val="000000"/>
          <w:sz w:val="24"/>
          <w:szCs w:val="24"/>
          <w:lang w:val="uk-UA"/>
        </w:rPr>
        <w:t xml:space="preserve"> не оцінюються Комісією через призму «істотності» чи «суттєвості», але це не означає, що вони не можуть бути оцінені через призму сукупності несуттєвих обставин, які можуть мати своїм наслідком зменшення балів з огляду на таке.</w:t>
      </w:r>
    </w:p>
    <w:p w:rsidR="006B6E91" w:rsidRPr="00612B42" w:rsidRDefault="006B6E91"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ab/>
        <w:t>Отже, під час закритого обговорення Комісією у складі колегії вирішено зменшити бали кандидата за показником «Дотримання етичних норм і бездоганна поведінка у професійній діяльності та особистому житті» критері</w:t>
      </w:r>
      <w:r w:rsidR="00990CA9" w:rsidRPr="00612B42">
        <w:rPr>
          <w:rFonts w:ascii="Times New Roman" w:eastAsia="Times New Roman" w:hAnsi="Times New Roman" w:cs="Times New Roman"/>
          <w:color w:val="000000"/>
          <w:sz w:val="24"/>
          <w:szCs w:val="24"/>
          <w:lang w:val="uk-UA"/>
        </w:rPr>
        <w:t>їв</w:t>
      </w:r>
      <w:r w:rsidRPr="00612B42">
        <w:rPr>
          <w:rFonts w:ascii="Times New Roman" w:eastAsia="Times New Roman" w:hAnsi="Times New Roman" w:cs="Times New Roman"/>
          <w:color w:val="000000"/>
          <w:sz w:val="24"/>
          <w:szCs w:val="24"/>
          <w:lang w:val="uk-UA"/>
        </w:rPr>
        <w:t xml:space="preserve"> професійної етики та доброчесності на 15 балів.</w:t>
      </w:r>
    </w:p>
    <w:p w:rsidR="006B6E91" w:rsidRPr="00612B42" w:rsidRDefault="00C338B9"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Комісія у пленарному складі погоджується із висновком Комісії у складі колегії про те, що</w:t>
      </w:r>
      <w:r w:rsidR="006B6E91" w:rsidRPr="00612B42">
        <w:rPr>
          <w:rFonts w:ascii="Times New Roman" w:eastAsia="Times New Roman" w:hAnsi="Times New Roman" w:cs="Times New Roman"/>
          <w:color w:val="000000"/>
          <w:sz w:val="24"/>
          <w:szCs w:val="24"/>
          <w:lang w:val="uk-UA"/>
        </w:rPr>
        <w:t>, хоча виїзди за кордон у серпні</w:t>
      </w:r>
      <w:r w:rsidR="00990CA9" w:rsidRPr="00612B42">
        <w:rPr>
          <w:rFonts w:ascii="Times New Roman" w:eastAsia="Times New Roman" w:hAnsi="Times New Roman" w:cs="Times New Roman"/>
          <w:color w:val="000000"/>
          <w:sz w:val="24"/>
          <w:szCs w:val="24"/>
          <w:lang w:val="uk-UA"/>
        </w:rPr>
        <w:t xml:space="preserve"> </w:t>
      </w:r>
      <w:r w:rsidR="006B6E91" w:rsidRPr="00612B42">
        <w:rPr>
          <w:rFonts w:ascii="Times New Roman" w:eastAsia="Times New Roman" w:hAnsi="Times New Roman" w:cs="Times New Roman"/>
          <w:color w:val="000000"/>
          <w:sz w:val="24"/>
          <w:szCs w:val="24"/>
          <w:lang w:val="uk-UA"/>
        </w:rPr>
        <w:t>–</w:t>
      </w:r>
      <w:r w:rsidR="00990CA9" w:rsidRPr="00612B42">
        <w:rPr>
          <w:rFonts w:ascii="Times New Roman" w:eastAsia="Times New Roman" w:hAnsi="Times New Roman" w:cs="Times New Roman"/>
          <w:color w:val="000000"/>
          <w:sz w:val="24"/>
          <w:szCs w:val="24"/>
          <w:lang w:val="uk-UA"/>
        </w:rPr>
        <w:t xml:space="preserve"> </w:t>
      </w:r>
      <w:r w:rsidR="006B6E91" w:rsidRPr="00612B42">
        <w:rPr>
          <w:rFonts w:ascii="Times New Roman" w:eastAsia="Times New Roman" w:hAnsi="Times New Roman" w:cs="Times New Roman"/>
          <w:color w:val="000000"/>
          <w:sz w:val="24"/>
          <w:szCs w:val="24"/>
          <w:lang w:val="uk-UA"/>
        </w:rPr>
        <w:t>вересні 2022 року та січні</w:t>
      </w:r>
      <w:r w:rsidR="00990CA9" w:rsidRPr="00612B42">
        <w:rPr>
          <w:rFonts w:ascii="Times New Roman" w:eastAsia="Times New Roman" w:hAnsi="Times New Roman" w:cs="Times New Roman"/>
          <w:color w:val="000000"/>
          <w:sz w:val="24"/>
          <w:szCs w:val="24"/>
          <w:lang w:val="uk-UA"/>
        </w:rPr>
        <w:t xml:space="preserve"> </w:t>
      </w:r>
      <w:r w:rsidR="006B6E91" w:rsidRPr="00612B42">
        <w:rPr>
          <w:rFonts w:ascii="Times New Roman" w:eastAsia="Times New Roman" w:hAnsi="Times New Roman" w:cs="Times New Roman"/>
          <w:color w:val="000000"/>
          <w:sz w:val="24"/>
          <w:szCs w:val="24"/>
          <w:lang w:val="uk-UA"/>
        </w:rPr>
        <w:t>–</w:t>
      </w:r>
      <w:r w:rsidR="00990CA9" w:rsidRPr="00612B42">
        <w:rPr>
          <w:rFonts w:ascii="Times New Roman" w:eastAsia="Times New Roman" w:hAnsi="Times New Roman" w:cs="Times New Roman"/>
          <w:color w:val="000000"/>
          <w:sz w:val="24"/>
          <w:szCs w:val="24"/>
          <w:lang w:val="uk-UA"/>
        </w:rPr>
        <w:t xml:space="preserve"> </w:t>
      </w:r>
      <w:r w:rsidR="006B6E91" w:rsidRPr="00612B42">
        <w:rPr>
          <w:rFonts w:ascii="Times New Roman" w:eastAsia="Times New Roman" w:hAnsi="Times New Roman" w:cs="Times New Roman"/>
          <w:color w:val="000000"/>
          <w:sz w:val="24"/>
          <w:szCs w:val="24"/>
          <w:lang w:val="uk-UA"/>
        </w:rPr>
        <w:t>лютому 2023 року формально не суперечили на той момент нормативним обмеженням, у воєнний період судді як представнику судової влади належить діяти з урахуванням високої моральної відповідальності перед суспільством, утримуючись від дій, які можуть бути сприйняті громадськістю як недоречні або несумісні зі статусом судді. Виїзд у відпустку за межі країни під час масових обмежень на виїзд для інших громадян та в умовах активних бойових дій, навіть з дотриманням формальних вимог, підриває довіру до судової влади.</w:t>
      </w:r>
    </w:p>
    <w:p w:rsidR="00C44F29" w:rsidRPr="00612B42" w:rsidRDefault="00C338B9"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Водночас Комісія у пленарному складі вважає, що зазначені обставини не свідчать про істотну невідповідність </w:t>
      </w:r>
      <w:r w:rsidR="00990CA9" w:rsidRPr="00612B42">
        <w:rPr>
          <w:rFonts w:ascii="Times New Roman" w:eastAsia="Times New Roman" w:hAnsi="Times New Roman" w:cs="Times New Roman"/>
          <w:color w:val="000000"/>
          <w:sz w:val="24"/>
          <w:szCs w:val="24"/>
          <w:lang w:val="uk-UA"/>
        </w:rPr>
        <w:t>критеріям</w:t>
      </w:r>
      <w:r w:rsidRPr="00612B42">
        <w:rPr>
          <w:rFonts w:ascii="Times New Roman" w:eastAsia="Times New Roman" w:hAnsi="Times New Roman" w:cs="Times New Roman"/>
          <w:color w:val="000000"/>
          <w:sz w:val="24"/>
          <w:szCs w:val="24"/>
          <w:lang w:val="uk-UA"/>
        </w:rPr>
        <w:t xml:space="preserve"> професійної етики та доброчесності.</w:t>
      </w:r>
    </w:p>
    <w:p w:rsidR="00C44F29" w:rsidRPr="00612B42"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Стосовно інших обставин, зазначених ГРД, на переконання Комісії, кандидат нада</w:t>
      </w:r>
      <w:r w:rsidR="006B6E91" w:rsidRPr="00612B42">
        <w:rPr>
          <w:rFonts w:ascii="Times New Roman" w:eastAsia="Times New Roman" w:hAnsi="Times New Roman" w:cs="Times New Roman"/>
          <w:color w:val="000000"/>
          <w:sz w:val="24"/>
          <w:szCs w:val="24"/>
          <w:lang w:val="uk-UA"/>
        </w:rPr>
        <w:t>в</w:t>
      </w:r>
      <w:r w:rsidRPr="00612B42">
        <w:rPr>
          <w:rFonts w:ascii="Times New Roman" w:eastAsia="Times New Roman" w:hAnsi="Times New Roman" w:cs="Times New Roman"/>
          <w:color w:val="000000"/>
          <w:sz w:val="24"/>
          <w:szCs w:val="24"/>
          <w:lang w:val="uk-UA"/>
        </w:rPr>
        <w:t xml:space="preserve"> обґрунтовані, чіткі та достатні пояснення.</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Отже, Комісія у пленарному складі погоджується з висновками, викладеними в рішенні Комісії у складі колегії, щодо відповідності кандидата критеріям доброчесності та професійної етики.</w:t>
      </w:r>
    </w:p>
    <w:p w:rsidR="00372B1F" w:rsidRPr="00612B42" w:rsidRDefault="00372B1F" w:rsidP="00372B1F">
      <w:pPr>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Відповідно до пункту 124 Регламенту Вищої кваліфікаційної комісії суддів України</w:t>
      </w:r>
      <w:r w:rsidR="00990CA9" w:rsidRPr="00612B42">
        <w:rPr>
          <w:rFonts w:ascii="Times New Roman" w:eastAsia="Times New Roman" w:hAnsi="Times New Roman" w:cs="Times New Roman"/>
          <w:sz w:val="24"/>
          <w:szCs w:val="24"/>
          <w:lang w:val="uk-UA"/>
        </w:rPr>
        <w:t>,</w:t>
      </w:r>
      <w:r w:rsidRPr="00612B42">
        <w:rPr>
          <w:rFonts w:ascii="Times New Roman" w:eastAsia="Times New Roman" w:hAnsi="Times New Roman" w:cs="Times New Roman"/>
          <w:sz w:val="24"/>
          <w:szCs w:val="24"/>
          <w:lang w:val="uk-UA"/>
        </w:rPr>
        <w:t xml:space="preserve"> затвердженого рішенням Комісії від 13 жовтня 2016 року № 81/зп-16 (</w:t>
      </w:r>
      <w:r w:rsidR="00990CA9" w:rsidRPr="00612B42">
        <w:rPr>
          <w:rFonts w:ascii="Times New Roman" w:eastAsia="Times New Roman" w:hAnsi="Times New Roman" w:cs="Times New Roman"/>
          <w:sz w:val="24"/>
          <w:szCs w:val="24"/>
          <w:lang w:val="uk-UA"/>
        </w:rPr>
        <w:t>у</w:t>
      </w:r>
      <w:r w:rsidRPr="00612B42">
        <w:rPr>
          <w:rFonts w:ascii="Times New Roman" w:eastAsia="Times New Roman" w:hAnsi="Times New Roman" w:cs="Times New Roman"/>
          <w:sz w:val="24"/>
          <w:szCs w:val="24"/>
          <w:lang w:val="uk-UA"/>
        </w:rPr>
        <w:t xml:space="preserve"> редакції рішення Комісії від 19 жовтня 2023 року № 119/зп-23 зі змінами; далі – Регламент)</w:t>
      </w:r>
      <w:r w:rsidR="00990CA9" w:rsidRPr="00612B42">
        <w:rPr>
          <w:rFonts w:ascii="Times New Roman" w:eastAsia="Times New Roman" w:hAnsi="Times New Roman" w:cs="Times New Roman"/>
          <w:sz w:val="24"/>
          <w:szCs w:val="24"/>
          <w:lang w:val="uk-UA"/>
        </w:rPr>
        <w:t>,</w:t>
      </w:r>
      <w:r w:rsidRPr="00612B42">
        <w:rPr>
          <w:rFonts w:ascii="Times New Roman" w:eastAsia="Times New Roman" w:hAnsi="Times New Roman" w:cs="Times New Roman"/>
          <w:sz w:val="24"/>
          <w:szCs w:val="24"/>
          <w:lang w:val="uk-UA"/>
        </w:rPr>
        <w:t xml:space="preserve"> рішення про підтвердження здатності судді (кандидата на посаду судді) здійснювати правосуддя у відповідному суді (відповідність судді займаній посаді), за наявності висновку ГРД, приймається Комісією у пленарному складі згідно з абзацом другим частини першої статті 88 Закону.</w:t>
      </w:r>
    </w:p>
    <w:p w:rsidR="00372B1F" w:rsidRPr="00612B42" w:rsidRDefault="00372B1F" w:rsidP="00372B1F">
      <w:pPr>
        <w:spacing w:after="0" w:line="240" w:lineRule="auto"/>
        <w:ind w:firstLine="709"/>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Абзацом другим пункту 124 Регламенту встановлено, що у разі надання Комісії ГРД рішення про скасування висновку до моменту його розгляду Комісією у пленарному складі питання щодо набрання чинності рішенням про підтвердження здатності судді (кандидата на посаду судді) здійснювати правосуддя у відповідному суді (відповідності судді займаній посаді) розглядається Комісією відповідно до абзацу першого пункту 101 Регламенту, згідно з яким рішення Комісії у пленарному складі ухвалюється більшістю від установленого Законом складу Комісії.</w:t>
      </w:r>
    </w:p>
    <w:p w:rsidR="00C44F29" w:rsidRPr="00612B42" w:rsidRDefault="00C338B9">
      <w:pPr>
        <w:shd w:val="clear" w:color="auto" w:fill="FFFFFF"/>
        <w:spacing w:after="0" w:line="240" w:lineRule="auto"/>
        <w:ind w:firstLine="708"/>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lastRenderedPageBreak/>
        <w:t>За результатами голосування під час закритого обговорення за відповідними показниками Комісія у пленарному складі дійшла висновку, що кандидат підтверди</w:t>
      </w:r>
      <w:r w:rsidR="00372B1F" w:rsidRPr="00612B42">
        <w:rPr>
          <w:rFonts w:ascii="Times New Roman" w:eastAsia="Times New Roman" w:hAnsi="Times New Roman" w:cs="Times New Roman"/>
          <w:sz w:val="24"/>
          <w:szCs w:val="24"/>
          <w:lang w:val="uk-UA"/>
        </w:rPr>
        <w:t>в</w:t>
      </w:r>
      <w:r w:rsidRPr="00612B42">
        <w:rPr>
          <w:rFonts w:ascii="Times New Roman" w:eastAsia="Times New Roman" w:hAnsi="Times New Roman" w:cs="Times New Roman"/>
          <w:sz w:val="24"/>
          <w:szCs w:val="24"/>
          <w:lang w:val="uk-UA"/>
        </w:rPr>
        <w:t xml:space="preserve"> здатність здійснювати правосуддя в апеляційному загальному суді за критеріями доброчесності та професійної етики. </w:t>
      </w:r>
    </w:p>
    <w:p w:rsidR="00C44F29" w:rsidRPr="00612B42" w:rsidRDefault="00C338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 xml:space="preserve">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w:t>
      </w:r>
      <w:r w:rsidRPr="00612B42">
        <w:rPr>
          <w:rFonts w:ascii="Times New Roman" w:eastAsia="Times New Roman" w:hAnsi="Times New Roman" w:cs="Times New Roman"/>
          <w:color w:val="000000"/>
          <w:sz w:val="24"/>
          <w:szCs w:val="24"/>
          <w:highlight w:val="white"/>
          <w:lang w:val="uk-UA"/>
        </w:rPr>
        <w:t xml:space="preserve">Вища кваліфікаційна комісія суддів України </w:t>
      </w:r>
      <w:r w:rsidRPr="00612B42">
        <w:rPr>
          <w:rFonts w:ascii="Times New Roman" w:eastAsia="Times New Roman" w:hAnsi="Times New Roman" w:cs="Times New Roman"/>
          <w:sz w:val="24"/>
          <w:szCs w:val="24"/>
          <w:lang w:val="uk-UA"/>
        </w:rPr>
        <w:t>одноголосно</w:t>
      </w:r>
    </w:p>
    <w:p w:rsidR="00C44F29" w:rsidRPr="00612B42" w:rsidRDefault="00C44F2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p>
    <w:p w:rsidR="00C44F29" w:rsidRPr="00612B42" w:rsidRDefault="00C338B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uk-UA"/>
        </w:rPr>
      </w:pPr>
      <w:r w:rsidRPr="00612B42">
        <w:rPr>
          <w:rFonts w:ascii="Times New Roman" w:eastAsia="Times New Roman" w:hAnsi="Times New Roman" w:cs="Times New Roman"/>
          <w:color w:val="000000"/>
          <w:sz w:val="24"/>
          <w:szCs w:val="24"/>
          <w:lang w:val="uk-UA"/>
        </w:rPr>
        <w:t>вирішила:</w:t>
      </w:r>
    </w:p>
    <w:p w:rsidR="00C44F29" w:rsidRPr="00612B42" w:rsidRDefault="00C44F29">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p>
    <w:p w:rsidR="00C44F29" w:rsidRPr="00612B42" w:rsidRDefault="00C338B9">
      <w:pPr>
        <w:spacing w:after="0" w:line="240" w:lineRule="auto"/>
        <w:ind w:hanging="2"/>
        <w:jc w:val="both"/>
        <w:rPr>
          <w:rFonts w:ascii="Times New Roman" w:eastAsia="Times New Roman" w:hAnsi="Times New Roman" w:cs="Times New Roman"/>
          <w:sz w:val="24"/>
          <w:szCs w:val="24"/>
          <w:highlight w:val="white"/>
          <w:lang w:val="uk-UA"/>
        </w:rPr>
      </w:pPr>
      <w:r w:rsidRPr="00612B42">
        <w:rPr>
          <w:rFonts w:ascii="Times New Roman" w:eastAsia="Times New Roman" w:hAnsi="Times New Roman" w:cs="Times New Roman"/>
          <w:sz w:val="24"/>
          <w:szCs w:val="24"/>
          <w:lang w:val="uk-UA"/>
        </w:rPr>
        <w:t xml:space="preserve">визнати </w:t>
      </w:r>
      <w:r w:rsidR="006B6E91" w:rsidRPr="00612B42">
        <w:rPr>
          <w:rFonts w:ascii="Times New Roman" w:eastAsia="Times New Roman" w:hAnsi="Times New Roman" w:cs="Times New Roman"/>
          <w:sz w:val="24"/>
          <w:szCs w:val="24"/>
          <w:lang w:val="uk-UA"/>
        </w:rPr>
        <w:t>Радченка Віталія Євгеновича</w:t>
      </w:r>
      <w:r w:rsidRPr="00612B42">
        <w:rPr>
          <w:rFonts w:ascii="Times New Roman" w:eastAsia="Times New Roman" w:hAnsi="Times New Roman" w:cs="Times New Roman"/>
          <w:sz w:val="24"/>
          <w:szCs w:val="24"/>
          <w:lang w:val="uk-UA"/>
        </w:rPr>
        <w:t xml:space="preserve"> так</w:t>
      </w:r>
      <w:r w:rsidR="006B6E91" w:rsidRPr="00612B42">
        <w:rPr>
          <w:rFonts w:ascii="Times New Roman" w:eastAsia="Times New Roman" w:hAnsi="Times New Roman" w:cs="Times New Roman"/>
          <w:sz w:val="24"/>
          <w:szCs w:val="24"/>
          <w:lang w:val="uk-UA"/>
        </w:rPr>
        <w:t>им</w:t>
      </w:r>
      <w:r w:rsidRPr="00612B42">
        <w:rPr>
          <w:rFonts w:ascii="Times New Roman" w:eastAsia="Times New Roman" w:hAnsi="Times New Roman" w:cs="Times New Roman"/>
          <w:sz w:val="24"/>
          <w:szCs w:val="24"/>
          <w:lang w:val="uk-UA"/>
        </w:rPr>
        <w:t>, що підтверди</w:t>
      </w:r>
      <w:r w:rsidR="006B6E91" w:rsidRPr="00612B42">
        <w:rPr>
          <w:rFonts w:ascii="Times New Roman" w:eastAsia="Times New Roman" w:hAnsi="Times New Roman" w:cs="Times New Roman"/>
          <w:sz w:val="24"/>
          <w:szCs w:val="24"/>
          <w:lang w:val="uk-UA"/>
        </w:rPr>
        <w:t>в</w:t>
      </w:r>
      <w:r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highlight w:val="white"/>
          <w:lang w:val="uk-UA"/>
        </w:rPr>
        <w:t>здатність здійснювати правосуддя в апеляційному загальному суді.</w:t>
      </w:r>
    </w:p>
    <w:p w:rsidR="00C44F29" w:rsidRPr="00612B42" w:rsidRDefault="00C44F29">
      <w:pPr>
        <w:spacing w:after="0" w:line="240" w:lineRule="auto"/>
        <w:ind w:hanging="2"/>
        <w:jc w:val="both"/>
        <w:rPr>
          <w:rFonts w:ascii="Times New Roman" w:eastAsia="Times New Roman" w:hAnsi="Times New Roman" w:cs="Times New Roman"/>
          <w:sz w:val="24"/>
          <w:szCs w:val="24"/>
          <w:highlight w:val="white"/>
          <w:lang w:val="uk-UA"/>
        </w:rPr>
      </w:pPr>
    </w:p>
    <w:p w:rsidR="00663D85" w:rsidRPr="00612B42" w:rsidRDefault="00663D85">
      <w:pPr>
        <w:spacing w:after="0" w:line="240" w:lineRule="auto"/>
        <w:ind w:hanging="2"/>
        <w:jc w:val="both"/>
        <w:rPr>
          <w:rFonts w:ascii="Times New Roman" w:eastAsia="Times New Roman" w:hAnsi="Times New Roman" w:cs="Times New Roman"/>
          <w:sz w:val="24"/>
          <w:szCs w:val="24"/>
          <w:highlight w:val="white"/>
          <w:lang w:val="uk-UA"/>
        </w:rPr>
      </w:pP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Головуючий </w:t>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Андрій ПАСІЧНИК</w:t>
      </w: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 xml:space="preserve">Члени Комісії: </w:t>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Михайло БОГОНІС</w:t>
      </w: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p>
    <w:p w:rsidR="00663D85" w:rsidRPr="00612B42" w:rsidRDefault="00663D85"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t xml:space="preserve">          Людмила ВОЛКОВА</w:t>
      </w:r>
    </w:p>
    <w:p w:rsidR="00663D85" w:rsidRPr="00612B42" w:rsidRDefault="00663D85" w:rsidP="00DF2B1A">
      <w:pPr>
        <w:spacing w:after="0" w:line="312" w:lineRule="auto"/>
        <w:ind w:hanging="2"/>
        <w:jc w:val="both"/>
        <w:rPr>
          <w:rFonts w:ascii="Times New Roman" w:eastAsia="Times New Roman" w:hAnsi="Times New Roman" w:cs="Times New Roman"/>
          <w:sz w:val="24"/>
          <w:szCs w:val="24"/>
          <w:lang w:val="uk-UA"/>
        </w:rPr>
      </w:pPr>
    </w:p>
    <w:p w:rsidR="00663D85" w:rsidRPr="00612B42" w:rsidRDefault="00663D85"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t xml:space="preserve">          Віталій ГАЦЕЛЮК</w:t>
      </w:r>
    </w:p>
    <w:p w:rsidR="00663D85" w:rsidRPr="00612B42" w:rsidRDefault="00663D85"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p>
    <w:p w:rsidR="00663D85" w:rsidRPr="00612B42" w:rsidRDefault="00663D85"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t xml:space="preserve">          Ярослав ДУХ</w:t>
      </w:r>
    </w:p>
    <w:p w:rsidR="00663D85" w:rsidRPr="00612B42" w:rsidRDefault="00663D85" w:rsidP="00DF2B1A">
      <w:pPr>
        <w:spacing w:after="0" w:line="312" w:lineRule="auto"/>
        <w:ind w:hanging="2"/>
        <w:jc w:val="both"/>
        <w:rPr>
          <w:rFonts w:ascii="Times New Roman" w:eastAsia="Times New Roman" w:hAnsi="Times New Roman" w:cs="Times New Roman"/>
          <w:sz w:val="24"/>
          <w:szCs w:val="24"/>
          <w:lang w:val="uk-UA"/>
        </w:rPr>
      </w:pPr>
    </w:p>
    <w:p w:rsidR="00C44F29"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ab/>
        <w:t xml:space="preserve">          </w:t>
      </w:r>
      <w:r w:rsidRPr="00612B42">
        <w:rPr>
          <w:rFonts w:ascii="Times New Roman" w:eastAsia="Times New Roman" w:hAnsi="Times New Roman" w:cs="Times New Roman"/>
          <w:sz w:val="24"/>
          <w:szCs w:val="24"/>
          <w:lang w:val="uk-UA"/>
        </w:rPr>
        <w:t>Роман КИДИСЮК</w:t>
      </w:r>
    </w:p>
    <w:p w:rsidR="00612B42" w:rsidRDefault="00612B42" w:rsidP="00DF2B1A">
      <w:pPr>
        <w:spacing w:after="0" w:line="312" w:lineRule="auto"/>
        <w:ind w:hanging="2"/>
        <w:jc w:val="both"/>
        <w:rPr>
          <w:rFonts w:ascii="Times New Roman" w:eastAsia="Times New Roman" w:hAnsi="Times New Roman" w:cs="Times New Roman"/>
          <w:sz w:val="24"/>
          <w:szCs w:val="24"/>
          <w:lang w:val="uk-UA"/>
        </w:rPr>
      </w:pPr>
    </w:p>
    <w:p w:rsidR="00C44F29" w:rsidRDefault="00612B42" w:rsidP="00612B42">
      <w:pPr>
        <w:spacing w:after="0" w:line="312" w:lineRule="auto"/>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 xml:space="preserve">          </w:t>
      </w:r>
      <w:r w:rsidR="00C338B9" w:rsidRPr="00612B42">
        <w:rPr>
          <w:rFonts w:ascii="Times New Roman" w:eastAsia="Times New Roman" w:hAnsi="Times New Roman" w:cs="Times New Roman"/>
          <w:sz w:val="24"/>
          <w:szCs w:val="24"/>
          <w:lang w:val="uk-UA"/>
        </w:rPr>
        <w:t>Надія КОБЕЦЬКА</w:t>
      </w:r>
    </w:p>
    <w:p w:rsidR="00612B42" w:rsidRDefault="00612B42" w:rsidP="00612B42">
      <w:pPr>
        <w:spacing w:after="0" w:line="312" w:lineRule="auto"/>
        <w:ind w:hanging="2"/>
        <w:jc w:val="both"/>
        <w:rPr>
          <w:rFonts w:ascii="Times New Roman" w:eastAsia="Times New Roman" w:hAnsi="Times New Roman" w:cs="Times New Roman"/>
          <w:sz w:val="24"/>
          <w:szCs w:val="24"/>
          <w:lang w:val="uk-UA"/>
        </w:rPr>
      </w:pPr>
    </w:p>
    <w:p w:rsidR="00663D85" w:rsidRPr="00612B42" w:rsidRDefault="00612B42" w:rsidP="00A25230">
      <w:pPr>
        <w:spacing w:after="0" w:line="312" w:lineRule="auto"/>
        <w:ind w:hanging="2"/>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sidR="00A25230">
        <w:rPr>
          <w:rFonts w:ascii="Times New Roman" w:eastAsia="Times New Roman" w:hAnsi="Times New Roman" w:cs="Times New Roman"/>
          <w:sz w:val="24"/>
          <w:szCs w:val="24"/>
          <w:lang w:val="uk-UA"/>
        </w:rPr>
        <w:tab/>
      </w:r>
      <w:r w:rsidR="00A25230">
        <w:rPr>
          <w:rFonts w:ascii="Times New Roman" w:eastAsia="Times New Roman" w:hAnsi="Times New Roman" w:cs="Times New Roman"/>
          <w:sz w:val="24"/>
          <w:szCs w:val="24"/>
          <w:lang w:val="uk-UA"/>
        </w:rPr>
        <w:tab/>
      </w:r>
      <w:r w:rsidR="00A25230">
        <w:rPr>
          <w:rFonts w:ascii="Times New Roman" w:eastAsia="Times New Roman" w:hAnsi="Times New Roman" w:cs="Times New Roman"/>
          <w:sz w:val="24"/>
          <w:szCs w:val="24"/>
          <w:lang w:val="uk-UA"/>
        </w:rPr>
        <w:tab/>
      </w:r>
      <w:r w:rsidR="00A25230">
        <w:rPr>
          <w:rFonts w:ascii="Times New Roman" w:eastAsia="Times New Roman" w:hAnsi="Times New Roman" w:cs="Times New Roman"/>
          <w:sz w:val="24"/>
          <w:szCs w:val="24"/>
          <w:lang w:val="uk-UA"/>
        </w:rPr>
        <w:tab/>
      </w:r>
      <w:r w:rsidR="00663D85" w:rsidRPr="00612B42">
        <w:rPr>
          <w:rFonts w:ascii="Times New Roman" w:eastAsia="Times New Roman" w:hAnsi="Times New Roman" w:cs="Times New Roman"/>
          <w:sz w:val="24"/>
          <w:szCs w:val="24"/>
          <w:lang w:val="uk-UA"/>
        </w:rPr>
        <w:t xml:space="preserve">          Олег КОЛІУШ</w:t>
      </w:r>
    </w:p>
    <w:p w:rsidR="00C44F29" w:rsidRPr="00612B42"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ab/>
        <w:t xml:space="preserve">          </w:t>
      </w:r>
      <w:r w:rsidRPr="00612B42">
        <w:rPr>
          <w:rFonts w:ascii="Times New Roman" w:eastAsia="Times New Roman" w:hAnsi="Times New Roman" w:cs="Times New Roman"/>
          <w:sz w:val="24"/>
          <w:szCs w:val="24"/>
          <w:lang w:val="uk-UA"/>
        </w:rPr>
        <w:t>Ігор КУШНІР</w:t>
      </w:r>
    </w:p>
    <w:p w:rsidR="00C44F29" w:rsidRPr="00612B42"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612B42" w:rsidRDefault="00C338B9" w:rsidP="00DF2B1A">
      <w:pPr>
        <w:spacing w:after="0" w:line="312" w:lineRule="auto"/>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 xml:space="preserve">          </w:t>
      </w:r>
      <w:r w:rsidRPr="00612B42">
        <w:rPr>
          <w:rFonts w:ascii="Times New Roman" w:eastAsia="Times New Roman" w:hAnsi="Times New Roman" w:cs="Times New Roman"/>
          <w:sz w:val="24"/>
          <w:szCs w:val="24"/>
          <w:lang w:val="uk-UA"/>
        </w:rPr>
        <w:t>Володимир ЛУГАНСЬКИЙ</w:t>
      </w:r>
    </w:p>
    <w:p w:rsidR="00663D85" w:rsidRPr="00612B42" w:rsidRDefault="00663D85" w:rsidP="00DF2B1A">
      <w:pPr>
        <w:spacing w:after="0" w:line="312" w:lineRule="auto"/>
        <w:jc w:val="both"/>
        <w:rPr>
          <w:rFonts w:ascii="Times New Roman" w:eastAsia="Times New Roman" w:hAnsi="Times New Roman" w:cs="Times New Roman"/>
          <w:sz w:val="24"/>
          <w:szCs w:val="24"/>
          <w:lang w:val="uk-UA"/>
        </w:rPr>
      </w:pPr>
    </w:p>
    <w:p w:rsidR="00663D85" w:rsidRPr="00612B42" w:rsidRDefault="00663D85" w:rsidP="00DF2B1A">
      <w:pPr>
        <w:spacing w:after="0" w:line="312" w:lineRule="auto"/>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t xml:space="preserve">          Руслан МЕЛЬНИК</w:t>
      </w:r>
    </w:p>
    <w:p w:rsidR="00C44F29" w:rsidRPr="00612B42" w:rsidRDefault="00C44F29" w:rsidP="00DF2B1A">
      <w:pPr>
        <w:spacing w:after="0" w:line="312" w:lineRule="auto"/>
        <w:jc w:val="both"/>
        <w:rPr>
          <w:rFonts w:ascii="Times New Roman" w:eastAsia="Times New Roman" w:hAnsi="Times New Roman" w:cs="Times New Roman"/>
          <w:sz w:val="24"/>
          <w:szCs w:val="24"/>
          <w:lang w:val="uk-UA"/>
        </w:rPr>
      </w:pP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ab/>
        <w:t xml:space="preserve">          </w:t>
      </w:r>
      <w:r w:rsidRPr="00612B42">
        <w:rPr>
          <w:rFonts w:ascii="Times New Roman" w:eastAsia="Times New Roman" w:hAnsi="Times New Roman" w:cs="Times New Roman"/>
          <w:sz w:val="24"/>
          <w:szCs w:val="24"/>
          <w:lang w:val="uk-UA"/>
        </w:rPr>
        <w:t xml:space="preserve">Олексій ОМЕЛЬЯН </w:t>
      </w:r>
    </w:p>
    <w:p w:rsidR="00C44F29" w:rsidRPr="00612B42"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ab/>
        <w:t xml:space="preserve">          </w:t>
      </w:r>
      <w:r w:rsidRPr="00612B42">
        <w:rPr>
          <w:rFonts w:ascii="Times New Roman" w:eastAsia="Times New Roman" w:hAnsi="Times New Roman" w:cs="Times New Roman"/>
          <w:sz w:val="24"/>
          <w:szCs w:val="24"/>
          <w:lang w:val="uk-UA"/>
        </w:rPr>
        <w:t xml:space="preserve">Роман САБОДАШ </w:t>
      </w:r>
    </w:p>
    <w:p w:rsidR="00C44F29" w:rsidRPr="00612B42"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612B42" w:rsidRDefault="00C338B9" w:rsidP="00DF2B1A">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ab/>
        <w:t xml:space="preserve">          </w:t>
      </w:r>
      <w:r w:rsidRPr="00612B42">
        <w:rPr>
          <w:rFonts w:ascii="Times New Roman" w:eastAsia="Times New Roman" w:hAnsi="Times New Roman" w:cs="Times New Roman"/>
          <w:sz w:val="24"/>
          <w:szCs w:val="24"/>
          <w:lang w:val="uk-UA"/>
        </w:rPr>
        <w:t xml:space="preserve">Руслан СИДОРОВИЧ </w:t>
      </w:r>
    </w:p>
    <w:p w:rsidR="00C44F29" w:rsidRPr="00612B42" w:rsidRDefault="00C44F29" w:rsidP="00DF2B1A">
      <w:pPr>
        <w:spacing w:after="0" w:line="312" w:lineRule="auto"/>
        <w:ind w:hanging="2"/>
        <w:jc w:val="both"/>
        <w:rPr>
          <w:rFonts w:ascii="Times New Roman" w:eastAsia="Times New Roman" w:hAnsi="Times New Roman" w:cs="Times New Roman"/>
          <w:sz w:val="24"/>
          <w:szCs w:val="24"/>
          <w:lang w:val="uk-UA"/>
        </w:rPr>
      </w:pPr>
    </w:p>
    <w:p w:rsidR="00C44F29" w:rsidRPr="00612B42" w:rsidRDefault="00C338B9" w:rsidP="00663D85">
      <w:pPr>
        <w:spacing w:after="0" w:line="312" w:lineRule="auto"/>
        <w:ind w:hanging="2"/>
        <w:jc w:val="both"/>
        <w:rPr>
          <w:rFonts w:ascii="Times New Roman" w:eastAsia="Times New Roman" w:hAnsi="Times New Roman" w:cs="Times New Roman"/>
          <w:sz w:val="24"/>
          <w:szCs w:val="24"/>
          <w:lang w:val="uk-UA"/>
        </w:rPr>
      </w:pP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Pr="00612B42">
        <w:rPr>
          <w:rFonts w:ascii="Times New Roman" w:eastAsia="Times New Roman" w:hAnsi="Times New Roman" w:cs="Times New Roman"/>
          <w:sz w:val="24"/>
          <w:szCs w:val="24"/>
          <w:lang w:val="uk-UA"/>
        </w:rPr>
        <w:tab/>
      </w:r>
      <w:r w:rsidR="0021143E" w:rsidRPr="00612B42">
        <w:rPr>
          <w:rFonts w:ascii="Times New Roman" w:eastAsia="Times New Roman" w:hAnsi="Times New Roman" w:cs="Times New Roman"/>
          <w:sz w:val="24"/>
          <w:szCs w:val="24"/>
          <w:lang w:val="uk-UA"/>
        </w:rPr>
        <w:tab/>
        <w:t xml:space="preserve">          </w:t>
      </w:r>
      <w:r w:rsidRPr="00612B42">
        <w:rPr>
          <w:rFonts w:ascii="Times New Roman" w:eastAsia="Times New Roman" w:hAnsi="Times New Roman" w:cs="Times New Roman"/>
          <w:sz w:val="24"/>
          <w:szCs w:val="24"/>
          <w:lang w:val="uk-UA"/>
        </w:rPr>
        <w:t>Сергій ЧУМАК</w:t>
      </w:r>
    </w:p>
    <w:sectPr w:rsidR="00C44F29" w:rsidRPr="00612B42" w:rsidSect="00FE74C2">
      <w:headerReference w:type="default" r:id="rId9"/>
      <w:pgSz w:w="11906" w:h="16838"/>
      <w:pgMar w:top="1134" w:right="567" w:bottom="851"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029" w:rsidRDefault="007B4029">
      <w:pPr>
        <w:spacing w:after="0" w:line="240" w:lineRule="auto"/>
      </w:pPr>
      <w:r>
        <w:separator/>
      </w:r>
    </w:p>
  </w:endnote>
  <w:endnote w:type="continuationSeparator" w:id="0">
    <w:p w:rsidR="007B4029" w:rsidRDefault="007B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EDF582E0-6C88-4D70-873E-60D901A4A725}"/>
    <w:embedBold r:id="rId2" w:fontKey="{81230360-A1AC-43F1-9039-F9FA60DE7A62}"/>
  </w:font>
  <w:font w:name="Georgia">
    <w:panose1 w:val="02040502050405020303"/>
    <w:charset w:val="CC"/>
    <w:family w:val="roman"/>
    <w:pitch w:val="variable"/>
    <w:sig w:usb0="00000287" w:usb1="00000000" w:usb2="00000000" w:usb3="00000000" w:csb0="0000009F" w:csb1="00000000"/>
    <w:embedItalic r:id="rId3" w:fontKey="{DD316D62-1E5F-4306-9063-B5551B12FA73}"/>
  </w:font>
  <w:font w:name="Cambria">
    <w:panose1 w:val="02040503050406030204"/>
    <w:charset w:val="CC"/>
    <w:family w:val="roman"/>
    <w:pitch w:val="variable"/>
    <w:sig w:usb0="E00006FF" w:usb1="420024FF" w:usb2="02000000" w:usb3="00000000" w:csb0="0000019F" w:csb1="00000000"/>
    <w:embedRegular r:id="rId4" w:fontKey="{673D115B-6929-4A2B-BEC4-F096239078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029" w:rsidRDefault="007B4029">
      <w:pPr>
        <w:spacing w:after="0" w:line="240" w:lineRule="auto"/>
      </w:pPr>
      <w:r>
        <w:separator/>
      </w:r>
    </w:p>
  </w:footnote>
  <w:footnote w:type="continuationSeparator" w:id="0">
    <w:p w:rsidR="007B4029" w:rsidRDefault="007B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AFE" w:rsidRDefault="008F6AFE">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12</w:t>
    </w:r>
    <w:r>
      <w:rPr>
        <w:color w:val="000000"/>
      </w:rPr>
      <w:fldChar w:fldCharType="end"/>
    </w:r>
  </w:p>
  <w:p w:rsidR="008F6AFE" w:rsidRDefault="008F6AFE">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3879"/>
    <w:multiLevelType w:val="hybridMultilevel"/>
    <w:tmpl w:val="ADE84340"/>
    <w:lvl w:ilvl="0" w:tplc="269EF79C">
      <w:start w:val="1"/>
      <w:numFmt w:val="upperRoman"/>
      <w:lvlText w:val="%1."/>
      <w:lvlJc w:val="left"/>
      <w:pPr>
        <w:ind w:left="1429" w:hanging="72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29"/>
    <w:rsid w:val="00095CD3"/>
    <w:rsid w:val="001D0BE7"/>
    <w:rsid w:val="0021143E"/>
    <w:rsid w:val="002C17BE"/>
    <w:rsid w:val="003516DD"/>
    <w:rsid w:val="00354405"/>
    <w:rsid w:val="00372B1F"/>
    <w:rsid w:val="004C253E"/>
    <w:rsid w:val="005451E2"/>
    <w:rsid w:val="00612B42"/>
    <w:rsid w:val="00663D85"/>
    <w:rsid w:val="006818DD"/>
    <w:rsid w:val="006B6E91"/>
    <w:rsid w:val="007841E9"/>
    <w:rsid w:val="007B4029"/>
    <w:rsid w:val="00864042"/>
    <w:rsid w:val="008F6AFE"/>
    <w:rsid w:val="00932C27"/>
    <w:rsid w:val="00990CA9"/>
    <w:rsid w:val="00995DCC"/>
    <w:rsid w:val="009971E0"/>
    <w:rsid w:val="00A25230"/>
    <w:rsid w:val="00A578C4"/>
    <w:rsid w:val="00A908A3"/>
    <w:rsid w:val="00C338B9"/>
    <w:rsid w:val="00C44F29"/>
    <w:rsid w:val="00D811F8"/>
    <w:rsid w:val="00DF2B1A"/>
    <w:rsid w:val="00FE74C2"/>
    <w:rsid w:val="00FF1E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1CB2D"/>
  <w15:docId w15:val="{819204F3-2138-490F-B80D-2F8DC2C9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List Paragraph"/>
    <w:basedOn w:val="a"/>
    <w:uiPriority w:val="34"/>
    <w:qFormat/>
    <w:rsid w:val="00FE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29970">
      <w:bodyDiv w:val="1"/>
      <w:marLeft w:val="0"/>
      <w:marRight w:val="0"/>
      <w:marTop w:val="0"/>
      <w:marBottom w:val="0"/>
      <w:divBdr>
        <w:top w:val="none" w:sz="0" w:space="0" w:color="auto"/>
        <w:left w:val="none" w:sz="0" w:space="0" w:color="auto"/>
        <w:bottom w:val="none" w:sz="0" w:space="0" w:color="auto"/>
        <w:right w:val="none" w:sz="0" w:space="0" w:color="auto"/>
      </w:divBdr>
    </w:div>
    <w:div w:id="520896780">
      <w:bodyDiv w:val="1"/>
      <w:marLeft w:val="0"/>
      <w:marRight w:val="0"/>
      <w:marTop w:val="0"/>
      <w:marBottom w:val="0"/>
      <w:divBdr>
        <w:top w:val="none" w:sz="0" w:space="0" w:color="auto"/>
        <w:left w:val="none" w:sz="0" w:space="0" w:color="auto"/>
        <w:bottom w:val="none" w:sz="0" w:space="0" w:color="auto"/>
        <w:right w:val="none" w:sz="0" w:space="0" w:color="auto"/>
      </w:divBdr>
    </w:div>
    <w:div w:id="1782021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gFn9kdl/HCAcHhd8+BQVX74KA==">CgMxLjAyDmguNmJ2djI3YnV1aXQzMg5oLmFhcnl0dHdhMGV4NTIPaWQueDNhbGdpMzA3bWN6Mg9pZC5pOGtzbXJmazNzemcyD2lkLnRmZGI4MnZxdmRldzIOaWQuOWIzOGVmanB5Z3kyD2lkLml2Nm4ydzRjNzc2dDIPaWQucTN3aXlzbDg3ZHQ5Mg9pZC54Yjhld2xicDJyOHgyDWguYWl3cWc1NDA3OGk4AHIhMTZ6eTJ1aVBneHBvREdkMVNfRC15VXlZTUowNWw3NEhs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18002</Words>
  <Characters>10262</Characters>
  <Application>Microsoft Office Word</Application>
  <DocSecurity>0</DocSecurity>
  <Lines>85</Lines>
  <Paragraphs>56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Білокопитов Єгор Олександрович</dc:creator>
  <cp:lastModifiedBy>Василенко Наталія Іванівна</cp:lastModifiedBy>
  <cp:revision>4</cp:revision>
  <cp:lastPrinted>2026-06-11T10:49:00Z</cp:lastPrinted>
  <dcterms:created xsi:type="dcterms:W3CDTF">2026-07-01T06:57:00Z</dcterms:created>
  <dcterms:modified xsi:type="dcterms:W3CDTF">2026-07-02T13:33:00Z</dcterms:modified>
</cp:coreProperties>
</file>