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78BDA" w14:textId="77777777" w:rsidR="009C4354" w:rsidRPr="009644CC" w:rsidRDefault="009C4354" w:rsidP="009C4354">
      <w:pPr>
        <w:spacing w:after="0" w:line="240" w:lineRule="auto"/>
        <w:ind w:left="-142"/>
        <w:jc w:val="center"/>
        <w:rPr>
          <w:rFonts w:ascii="Times New Roman" w:eastAsia="Calibri" w:hAnsi="Times New Roman" w:cs="Times New Roman"/>
          <w:sz w:val="36"/>
          <w:szCs w:val="36"/>
          <w:lang w:eastAsia="ru-RU"/>
        </w:rPr>
      </w:pPr>
      <w:r w:rsidRPr="009644CC">
        <w:rPr>
          <w:rFonts w:ascii="Times New Roman" w:eastAsia="Calibri" w:hAnsi="Times New Roman" w:cs="Times New Roman"/>
          <w:sz w:val="36"/>
          <w:szCs w:val="36"/>
          <w:lang w:eastAsia="uk-UA"/>
        </w:rPr>
        <w:drawing>
          <wp:inline distT="0" distB="0" distL="0" distR="0" wp14:anchorId="4B46A7D2" wp14:editId="70A0F555">
            <wp:extent cx="542925" cy="714375"/>
            <wp:effectExtent l="0" t="0" r="9525" b="9525"/>
            <wp:docPr id="1910418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23ED0D54" w14:textId="77777777" w:rsidR="009C4354" w:rsidRPr="009644CC" w:rsidRDefault="009C4354" w:rsidP="009C4354">
      <w:pPr>
        <w:spacing w:after="0" w:line="240" w:lineRule="auto"/>
        <w:ind w:left="-142"/>
        <w:jc w:val="center"/>
        <w:rPr>
          <w:rFonts w:ascii="Times New Roman" w:eastAsia="Calibri" w:hAnsi="Times New Roman" w:cs="Times New Roman"/>
          <w:sz w:val="16"/>
          <w:szCs w:val="16"/>
          <w:lang w:eastAsia="ru-RU"/>
        </w:rPr>
      </w:pPr>
    </w:p>
    <w:p w14:paraId="58250EE7" w14:textId="77777777" w:rsidR="009C4354" w:rsidRPr="009644CC" w:rsidRDefault="009C4354" w:rsidP="009C4354">
      <w:pPr>
        <w:widowControl w:val="0"/>
        <w:spacing w:after="0" w:line="240" w:lineRule="auto"/>
        <w:ind w:left="-142"/>
        <w:jc w:val="center"/>
        <w:rPr>
          <w:rFonts w:ascii="Times New Roman" w:eastAsia="Calibri" w:hAnsi="Times New Roman" w:cs="Times New Roman"/>
          <w:bCs/>
          <w:sz w:val="36"/>
          <w:szCs w:val="36"/>
          <w:lang w:eastAsia="hi-IN" w:bidi="hi-IN"/>
        </w:rPr>
      </w:pPr>
      <w:r w:rsidRPr="009644CC">
        <w:rPr>
          <w:rFonts w:ascii="Times New Roman" w:eastAsia="Calibri" w:hAnsi="Times New Roman" w:cs="Times New Roman"/>
          <w:bCs/>
          <w:sz w:val="36"/>
          <w:szCs w:val="36"/>
          <w:lang w:eastAsia="hi-IN" w:bidi="hi-IN"/>
        </w:rPr>
        <w:t>ВИЩА КВАЛІФІКАЦІЙНА КОМІСІЯ СУДДІВ УКРАЇНИ</w:t>
      </w:r>
    </w:p>
    <w:p w14:paraId="20B9A762" w14:textId="77777777" w:rsidR="009C4354" w:rsidRPr="009644CC" w:rsidRDefault="009C4354" w:rsidP="009C4354">
      <w:pPr>
        <w:tabs>
          <w:tab w:val="right" w:pos="9638"/>
        </w:tabs>
        <w:spacing w:after="0" w:line="350" w:lineRule="exact"/>
        <w:ind w:left="-142"/>
        <w:rPr>
          <w:rFonts w:ascii="Times New Roman" w:eastAsia="Calibri" w:hAnsi="Times New Roman" w:cs="Times New Roman"/>
          <w:sz w:val="16"/>
          <w:szCs w:val="16"/>
          <w:lang w:eastAsia="ru-RU"/>
        </w:rPr>
      </w:pPr>
    </w:p>
    <w:p w14:paraId="0D5730EC" w14:textId="55E9A9E2" w:rsidR="009C4354" w:rsidRPr="009644CC" w:rsidRDefault="005A53A5" w:rsidP="009C4354">
      <w:pPr>
        <w:tabs>
          <w:tab w:val="right" w:pos="9638"/>
        </w:tabs>
        <w:spacing w:after="0" w:line="350" w:lineRule="exact"/>
        <w:ind w:left="-142"/>
        <w:rPr>
          <w:rFonts w:ascii="Times New Roman" w:eastAsia="Calibri" w:hAnsi="Times New Roman" w:cs="Times New Roman"/>
          <w:sz w:val="24"/>
          <w:szCs w:val="24"/>
          <w:lang w:eastAsia="ru-RU"/>
        </w:rPr>
      </w:pPr>
      <w:r w:rsidRPr="009644CC">
        <w:rPr>
          <w:rFonts w:ascii="Times New Roman" w:eastAsia="Calibri" w:hAnsi="Times New Roman" w:cs="Times New Roman"/>
          <w:sz w:val="24"/>
          <w:szCs w:val="24"/>
          <w:lang w:eastAsia="ru-RU"/>
        </w:rPr>
        <w:t>15 липня</w:t>
      </w:r>
      <w:r w:rsidR="009C4354" w:rsidRPr="009644CC">
        <w:rPr>
          <w:rFonts w:ascii="Times New Roman" w:eastAsia="Calibri" w:hAnsi="Times New Roman" w:cs="Times New Roman"/>
          <w:sz w:val="24"/>
          <w:szCs w:val="24"/>
          <w:lang w:eastAsia="ru-RU"/>
        </w:rPr>
        <w:t xml:space="preserve"> 2026 року</w:t>
      </w:r>
      <w:r w:rsidR="009C4354" w:rsidRPr="009644CC">
        <w:rPr>
          <w:rFonts w:ascii="Times New Roman" w:eastAsia="Calibri" w:hAnsi="Times New Roman" w:cs="Times New Roman"/>
          <w:sz w:val="24"/>
          <w:szCs w:val="24"/>
          <w:lang w:eastAsia="ru-RU"/>
        </w:rPr>
        <w:tab/>
        <w:t>м. Київ</w:t>
      </w:r>
    </w:p>
    <w:p w14:paraId="64FC8ACD" w14:textId="77777777" w:rsidR="009C4354" w:rsidRPr="009644CC" w:rsidRDefault="009C4354" w:rsidP="009C4354">
      <w:pPr>
        <w:spacing w:after="0" w:line="350" w:lineRule="exact"/>
        <w:ind w:left="-142"/>
        <w:jc w:val="center"/>
        <w:rPr>
          <w:rFonts w:ascii="Times New Roman" w:eastAsia="Calibri" w:hAnsi="Times New Roman" w:cs="Times New Roman"/>
          <w:bCs/>
          <w:sz w:val="16"/>
          <w:szCs w:val="16"/>
          <w:lang w:eastAsia="ru-RU"/>
        </w:rPr>
      </w:pPr>
    </w:p>
    <w:p w14:paraId="4765B5BC" w14:textId="15294D83" w:rsidR="009C4354" w:rsidRPr="009644CC" w:rsidRDefault="009C4354" w:rsidP="009C4354">
      <w:pPr>
        <w:spacing w:after="0" w:line="350" w:lineRule="exact"/>
        <w:ind w:left="-142"/>
        <w:jc w:val="center"/>
        <w:rPr>
          <w:rFonts w:ascii="Times New Roman" w:eastAsia="Calibri" w:hAnsi="Times New Roman" w:cs="Times New Roman"/>
          <w:bCs/>
          <w:sz w:val="24"/>
          <w:szCs w:val="24"/>
          <w:u w:val="single"/>
          <w:lang w:eastAsia="ru-RU"/>
        </w:rPr>
      </w:pPr>
      <w:r w:rsidRPr="009644CC">
        <w:rPr>
          <w:rFonts w:ascii="Times New Roman" w:eastAsia="Calibri" w:hAnsi="Times New Roman" w:cs="Times New Roman"/>
          <w:bCs/>
          <w:sz w:val="24"/>
          <w:szCs w:val="24"/>
          <w:lang w:eastAsia="ru-RU"/>
        </w:rPr>
        <w:t xml:space="preserve">Р І Ш Е Н </w:t>
      </w:r>
      <w:proofErr w:type="spellStart"/>
      <w:r w:rsidRPr="009644CC">
        <w:rPr>
          <w:rFonts w:ascii="Times New Roman" w:eastAsia="Calibri" w:hAnsi="Times New Roman" w:cs="Times New Roman"/>
          <w:bCs/>
          <w:sz w:val="24"/>
          <w:szCs w:val="24"/>
          <w:lang w:eastAsia="ru-RU"/>
        </w:rPr>
        <w:t>Н</w:t>
      </w:r>
      <w:proofErr w:type="spellEnd"/>
      <w:r w:rsidRPr="009644CC">
        <w:rPr>
          <w:rFonts w:ascii="Times New Roman" w:eastAsia="Calibri" w:hAnsi="Times New Roman" w:cs="Times New Roman"/>
          <w:bCs/>
          <w:sz w:val="24"/>
          <w:szCs w:val="24"/>
          <w:lang w:eastAsia="ru-RU"/>
        </w:rPr>
        <w:t xml:space="preserve"> Я  № </w:t>
      </w:r>
      <w:r w:rsidR="009644CC">
        <w:rPr>
          <w:rFonts w:ascii="Times New Roman" w:eastAsia="Calibri" w:hAnsi="Times New Roman" w:cs="Times New Roman"/>
          <w:bCs/>
          <w:sz w:val="24"/>
          <w:szCs w:val="24"/>
          <w:u w:val="single"/>
          <w:lang w:eastAsia="ru-RU"/>
        </w:rPr>
        <w:t>115/пс-26</w:t>
      </w:r>
    </w:p>
    <w:p w14:paraId="23F9D047" w14:textId="77777777" w:rsidR="009C4354" w:rsidRPr="009644CC" w:rsidRDefault="009C4354" w:rsidP="009C4354">
      <w:pPr>
        <w:spacing w:after="0" w:line="350" w:lineRule="exact"/>
        <w:ind w:left="-142"/>
        <w:jc w:val="center"/>
        <w:rPr>
          <w:rFonts w:ascii="Times New Roman" w:eastAsia="Calibri" w:hAnsi="Times New Roman" w:cs="Times New Roman"/>
          <w:bCs/>
          <w:sz w:val="16"/>
          <w:szCs w:val="16"/>
          <w:lang w:eastAsia="ru-RU"/>
        </w:rPr>
      </w:pPr>
    </w:p>
    <w:p w14:paraId="41B80B9C" w14:textId="77777777" w:rsidR="009C4354" w:rsidRPr="009644CC" w:rsidRDefault="009C4354" w:rsidP="009C4354">
      <w:pPr>
        <w:spacing w:after="0" w:line="328" w:lineRule="exact"/>
        <w:ind w:left="-142"/>
        <w:jc w:val="both"/>
        <w:rPr>
          <w:rFonts w:ascii="Times New Roman" w:eastAsia="Calibri" w:hAnsi="Times New Roman" w:cs="Times New Roman"/>
          <w:bCs/>
          <w:sz w:val="24"/>
          <w:szCs w:val="24"/>
          <w:lang w:eastAsia="ru-RU"/>
        </w:rPr>
      </w:pPr>
      <w:r w:rsidRPr="009644CC">
        <w:rPr>
          <w:rFonts w:ascii="Times New Roman" w:eastAsia="Calibri" w:hAnsi="Times New Roman" w:cs="Times New Roman"/>
          <w:bCs/>
          <w:sz w:val="24"/>
          <w:szCs w:val="24"/>
          <w:lang w:eastAsia="ru-RU"/>
        </w:rPr>
        <w:t>Вища кваліфікаційна комісія суддів України у складі Першої палати:</w:t>
      </w:r>
    </w:p>
    <w:p w14:paraId="4CA23504" w14:textId="77777777" w:rsidR="009C4354" w:rsidRPr="009644CC" w:rsidRDefault="009C4354" w:rsidP="009C4354">
      <w:pPr>
        <w:spacing w:after="0" w:line="328" w:lineRule="exact"/>
        <w:ind w:left="-142"/>
        <w:jc w:val="both"/>
        <w:rPr>
          <w:rFonts w:ascii="Times New Roman" w:eastAsia="Calibri" w:hAnsi="Times New Roman" w:cs="Times New Roman"/>
          <w:bCs/>
          <w:sz w:val="24"/>
          <w:szCs w:val="24"/>
          <w:lang w:eastAsia="ru-RU"/>
        </w:rPr>
      </w:pPr>
    </w:p>
    <w:p w14:paraId="05D8B006" w14:textId="221135FF" w:rsidR="009C4354" w:rsidRPr="009644CC" w:rsidRDefault="009C4354" w:rsidP="009C4354">
      <w:pPr>
        <w:shd w:val="clear" w:color="auto" w:fill="FFFFFF"/>
        <w:spacing w:after="0" w:line="328" w:lineRule="exact"/>
        <w:ind w:left="-142" w:right="-1"/>
        <w:jc w:val="both"/>
        <w:rPr>
          <w:rFonts w:ascii="Times New Roman" w:eastAsia="Calibri" w:hAnsi="Times New Roman" w:cs="Times New Roman"/>
          <w:sz w:val="24"/>
          <w:szCs w:val="24"/>
        </w:rPr>
      </w:pPr>
      <w:r w:rsidRPr="009644CC">
        <w:rPr>
          <w:rFonts w:ascii="Times New Roman" w:eastAsia="Calibri" w:hAnsi="Times New Roman" w:cs="Times New Roman"/>
          <w:sz w:val="24"/>
          <w:szCs w:val="24"/>
        </w:rPr>
        <w:t xml:space="preserve">головуючого – </w:t>
      </w:r>
      <w:r w:rsidR="005A53A5" w:rsidRPr="009644CC">
        <w:rPr>
          <w:rFonts w:ascii="Times New Roman" w:eastAsia="Calibri" w:hAnsi="Times New Roman" w:cs="Times New Roman"/>
          <w:sz w:val="24"/>
          <w:szCs w:val="24"/>
        </w:rPr>
        <w:t>Сергія ЧУМАКА</w:t>
      </w:r>
      <w:r w:rsidRPr="009644CC">
        <w:rPr>
          <w:rFonts w:ascii="Times New Roman" w:eastAsia="Calibri" w:hAnsi="Times New Roman" w:cs="Times New Roman"/>
          <w:sz w:val="24"/>
          <w:szCs w:val="24"/>
        </w:rPr>
        <w:t>,</w:t>
      </w:r>
    </w:p>
    <w:p w14:paraId="64E59A4A" w14:textId="77777777" w:rsidR="009C4354" w:rsidRPr="009644CC" w:rsidRDefault="009C4354" w:rsidP="009C4354">
      <w:pPr>
        <w:shd w:val="clear" w:color="auto" w:fill="FFFFFF"/>
        <w:spacing w:after="0" w:line="328" w:lineRule="exact"/>
        <w:ind w:left="-142" w:right="-1"/>
        <w:jc w:val="both"/>
        <w:rPr>
          <w:rFonts w:ascii="Times New Roman" w:eastAsia="Calibri" w:hAnsi="Times New Roman" w:cs="Times New Roman"/>
          <w:sz w:val="24"/>
          <w:szCs w:val="24"/>
        </w:rPr>
      </w:pPr>
    </w:p>
    <w:p w14:paraId="575CE6FE" w14:textId="6668A505" w:rsidR="009C4354" w:rsidRPr="009644CC" w:rsidRDefault="009C4354" w:rsidP="009C4354">
      <w:pPr>
        <w:shd w:val="clear" w:color="auto" w:fill="FFFFFF"/>
        <w:spacing w:after="0" w:line="328" w:lineRule="exact"/>
        <w:ind w:left="-142"/>
        <w:jc w:val="both"/>
        <w:rPr>
          <w:rFonts w:ascii="Times New Roman" w:eastAsia="Times New Roman" w:hAnsi="Times New Roman" w:cs="Times New Roman"/>
          <w:spacing w:val="4"/>
          <w:sz w:val="24"/>
          <w:szCs w:val="24"/>
          <w:lang w:eastAsia="ru-RU"/>
        </w:rPr>
      </w:pPr>
      <w:r w:rsidRPr="009644CC">
        <w:rPr>
          <w:rFonts w:ascii="Times New Roman" w:eastAsia="Times New Roman" w:hAnsi="Times New Roman" w:cs="Times New Roman"/>
          <w:spacing w:val="4"/>
          <w:sz w:val="24"/>
          <w:szCs w:val="24"/>
          <w:lang w:eastAsia="ru-RU"/>
        </w:rPr>
        <w:t xml:space="preserve">членів Комісії: Ярослава ДУХА, </w:t>
      </w:r>
      <w:r w:rsidRPr="009644CC">
        <w:rPr>
          <w:rFonts w:ascii="Times New Roman" w:eastAsia="Times New Roman" w:hAnsi="Times New Roman" w:cs="Times New Roman"/>
          <w:bCs/>
          <w:color w:val="1D1D1B"/>
          <w:spacing w:val="4"/>
          <w:sz w:val="24"/>
          <w:szCs w:val="24"/>
          <w:lang w:eastAsia="ru-RU"/>
        </w:rPr>
        <w:t>Олексія</w:t>
      </w:r>
      <w:r w:rsidRPr="009644CC">
        <w:rPr>
          <w:rFonts w:ascii="Times New Roman" w:eastAsia="Times New Roman" w:hAnsi="Times New Roman" w:cs="Times New Roman"/>
          <w:spacing w:val="4"/>
          <w:sz w:val="24"/>
          <w:szCs w:val="24"/>
          <w:lang w:eastAsia="ru-RU"/>
        </w:rPr>
        <w:t xml:space="preserve"> ОМЕЛЬЯНА (доповідач), Романа САБОДАША, </w:t>
      </w:r>
      <w:r w:rsidRPr="009644CC">
        <w:rPr>
          <w:rFonts w:ascii="Times New Roman" w:eastAsia="Times New Roman" w:hAnsi="Times New Roman" w:cs="Times New Roman"/>
          <w:sz w:val="24"/>
          <w:szCs w:val="24"/>
          <w:lang w:eastAsia="ru-RU"/>
        </w:rPr>
        <w:t>Руслана СИДОРОВИЧА</w:t>
      </w:r>
      <w:r w:rsidRPr="009644CC">
        <w:rPr>
          <w:rFonts w:ascii="Times New Roman" w:eastAsia="Times New Roman" w:hAnsi="Times New Roman" w:cs="Times New Roman"/>
          <w:spacing w:val="4"/>
          <w:sz w:val="24"/>
          <w:szCs w:val="24"/>
          <w:lang w:eastAsia="ru-RU"/>
        </w:rPr>
        <w:t>,</w:t>
      </w:r>
    </w:p>
    <w:p w14:paraId="22167D82" w14:textId="77777777" w:rsidR="009C4354" w:rsidRPr="009644CC" w:rsidRDefault="009C4354" w:rsidP="009C4354">
      <w:pPr>
        <w:shd w:val="clear" w:color="auto" w:fill="FFFFFF"/>
        <w:spacing w:after="0" w:line="328" w:lineRule="exact"/>
        <w:ind w:left="-142"/>
        <w:jc w:val="both"/>
        <w:rPr>
          <w:rFonts w:ascii="Times New Roman" w:eastAsia="Times New Roman" w:hAnsi="Times New Roman" w:cs="Times New Roman"/>
          <w:sz w:val="24"/>
          <w:szCs w:val="24"/>
          <w:lang w:eastAsia="ru-RU"/>
        </w:rPr>
      </w:pPr>
    </w:p>
    <w:p w14:paraId="53D9B8E5" w14:textId="77777777" w:rsidR="009C4354" w:rsidRPr="009644CC" w:rsidRDefault="009C4354" w:rsidP="009C4354">
      <w:pPr>
        <w:tabs>
          <w:tab w:val="left" w:pos="7740"/>
        </w:tabs>
        <w:spacing w:after="0" w:line="328" w:lineRule="exact"/>
        <w:ind w:left="-142"/>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розглянувши питання про відрядження суддів до Харківського апеляційного суду,</w:t>
      </w:r>
    </w:p>
    <w:p w14:paraId="62970CC5" w14:textId="77777777" w:rsidR="009C4354" w:rsidRPr="009644CC" w:rsidRDefault="009C4354" w:rsidP="009C4354">
      <w:pPr>
        <w:tabs>
          <w:tab w:val="left" w:pos="7740"/>
        </w:tabs>
        <w:spacing w:after="0" w:line="328" w:lineRule="exact"/>
        <w:ind w:left="-142"/>
        <w:jc w:val="center"/>
        <w:rPr>
          <w:rFonts w:ascii="Times New Roman" w:eastAsia="Calibri" w:hAnsi="Times New Roman" w:cs="Times New Roman"/>
          <w:color w:val="000000"/>
          <w:sz w:val="16"/>
          <w:szCs w:val="16"/>
        </w:rPr>
      </w:pPr>
    </w:p>
    <w:p w14:paraId="265C9BF1" w14:textId="07B37264" w:rsidR="009C4354" w:rsidRPr="009644CC" w:rsidRDefault="009C4354" w:rsidP="009C4354">
      <w:pPr>
        <w:tabs>
          <w:tab w:val="left" w:pos="7740"/>
        </w:tabs>
        <w:spacing w:after="0" w:line="328" w:lineRule="exact"/>
        <w:ind w:left="-142"/>
        <w:jc w:val="center"/>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встановила:</w:t>
      </w:r>
    </w:p>
    <w:p w14:paraId="0A381743" w14:textId="77777777" w:rsidR="00C33644" w:rsidRPr="009644CC" w:rsidRDefault="00C33644" w:rsidP="009C4354">
      <w:pPr>
        <w:tabs>
          <w:tab w:val="left" w:pos="7740"/>
        </w:tabs>
        <w:spacing w:after="0" w:line="328" w:lineRule="exact"/>
        <w:ind w:left="-142"/>
        <w:jc w:val="center"/>
        <w:rPr>
          <w:rFonts w:ascii="Times New Roman" w:eastAsia="Calibri" w:hAnsi="Times New Roman" w:cs="Times New Roman"/>
          <w:color w:val="000000"/>
          <w:sz w:val="16"/>
          <w:szCs w:val="16"/>
        </w:rPr>
      </w:pPr>
    </w:p>
    <w:p w14:paraId="49D7451E" w14:textId="09513921" w:rsidR="009C4354" w:rsidRPr="009644CC" w:rsidRDefault="009C4354" w:rsidP="00C33644">
      <w:pPr>
        <w:shd w:val="clear" w:color="auto" w:fill="FFFFFF"/>
        <w:tabs>
          <w:tab w:val="left" w:pos="1560"/>
          <w:tab w:val="left" w:pos="7740"/>
        </w:tabs>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До Комісії 26.05.2026 надійшло повідомлення Державної судової адміністрації України (далі – ДСА України) про необхідність розгляду питання щодо відрядження судді</w:t>
      </w:r>
      <w:r w:rsidR="005A53A5" w:rsidRPr="009644CC">
        <w:rPr>
          <w:rFonts w:ascii="Times New Roman" w:eastAsia="Calibri" w:hAnsi="Times New Roman" w:cs="Times New Roman"/>
          <w:color w:val="000000"/>
          <w:sz w:val="24"/>
          <w:szCs w:val="24"/>
        </w:rPr>
        <w:t>в</w:t>
      </w:r>
      <w:r w:rsidRPr="009644CC">
        <w:rPr>
          <w:rFonts w:ascii="Times New Roman" w:eastAsia="Calibri" w:hAnsi="Times New Roman" w:cs="Times New Roman"/>
          <w:color w:val="000000"/>
          <w:sz w:val="24"/>
          <w:szCs w:val="24"/>
        </w:rPr>
        <w:t xml:space="preserve"> до Харківського апеляційного суду у зв’язку з надмірним рівнем судового навантаження в цьому суді.</w:t>
      </w:r>
    </w:p>
    <w:p w14:paraId="62835E32" w14:textId="39DE8CDB" w:rsidR="009C4354" w:rsidRPr="009644CC" w:rsidRDefault="009C4354" w:rsidP="00C33644">
      <w:pPr>
        <w:shd w:val="clear" w:color="auto" w:fill="FFFFFF"/>
        <w:tabs>
          <w:tab w:val="left" w:pos="1560"/>
          <w:tab w:val="left" w:pos="7740"/>
        </w:tabs>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Рішенням Вищої ради правосуддя (далі – ВРП) від 24.08.2023 № 852/0/15-23 «Про визначення кількості суддів у місцевих та апеляційних судах» у Харківському апеляційному суді визначено 60 посад суддів. Фактично в суді перебувають на посадах 11 суддів, з яких 2</w:t>
      </w:r>
      <w:r w:rsidR="00ED18B5" w:rsidRPr="009644CC">
        <w:rPr>
          <w:rFonts w:ascii="Times New Roman" w:eastAsia="Calibri" w:hAnsi="Times New Roman" w:cs="Times New Roman"/>
          <w:color w:val="000000"/>
          <w:sz w:val="24"/>
          <w:szCs w:val="24"/>
        </w:rPr>
        <w:t> </w:t>
      </w:r>
      <w:r w:rsidRPr="009644CC">
        <w:rPr>
          <w:rFonts w:ascii="Times New Roman" w:eastAsia="Calibri" w:hAnsi="Times New Roman" w:cs="Times New Roman"/>
          <w:color w:val="000000"/>
          <w:sz w:val="24"/>
          <w:szCs w:val="24"/>
        </w:rPr>
        <w:t>суддів відряджені з інших апеляційних судів.</w:t>
      </w:r>
    </w:p>
    <w:p w14:paraId="64C19D3F" w14:textId="77777777" w:rsidR="009C4354" w:rsidRPr="009644CC" w:rsidRDefault="009C4354" w:rsidP="00C33644">
      <w:pPr>
        <w:shd w:val="clear" w:color="auto" w:fill="FFFFFF"/>
        <w:tabs>
          <w:tab w:val="left" w:pos="7740"/>
        </w:tabs>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За даними звітності за I квартал 2026 року, середня по Україні кількість днів, необхідних для розгляду справ та матеріалів, що надійшли до апеляційних судів, становить 136 днів для одного повноважного судді з урахуванням рекомендованих ВРП показників середньої тривалості розгляду справ (рішення ВРП від 24.11.2020 № 3237/0/15-20).</w:t>
      </w:r>
    </w:p>
    <w:p w14:paraId="72BA681A" w14:textId="77777777" w:rsidR="009C4354" w:rsidRPr="009644CC" w:rsidRDefault="009C4354" w:rsidP="00C33644">
      <w:pPr>
        <w:shd w:val="clear" w:color="auto" w:fill="FFFFFF"/>
        <w:tabs>
          <w:tab w:val="left" w:pos="7740"/>
        </w:tabs>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У Харківському апеляційному суді середня кількість днів, необхідних для розгляду справ одним повноважним суддею, становить 312 днів, що перевищує середній показник по Україні. Це дає ДСА України підстави стверджувати про надмірне судове навантаження в цьому суді.</w:t>
      </w:r>
    </w:p>
    <w:p w14:paraId="7438B510" w14:textId="77777777" w:rsidR="009C4354" w:rsidRPr="009644CC" w:rsidRDefault="009C4354" w:rsidP="00C33644">
      <w:pPr>
        <w:shd w:val="clear" w:color="auto" w:fill="FFFFFF"/>
        <w:tabs>
          <w:tab w:val="left" w:pos="7740"/>
        </w:tabs>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ДСА України повідомлено, що частково врегулювати нормативний час розгляду справ у Харківському апеляційному суді можливо за умови відрядження 10 суддів до цього суду строком на один рік.</w:t>
      </w:r>
    </w:p>
    <w:p w14:paraId="3E871E53" w14:textId="77777777" w:rsidR="009C4354" w:rsidRPr="009644CC" w:rsidRDefault="009C4354" w:rsidP="00C33644">
      <w:pPr>
        <w:shd w:val="clear" w:color="auto" w:fill="FFFFFF"/>
        <w:tabs>
          <w:tab w:val="left" w:pos="7740"/>
        </w:tabs>
        <w:spacing w:after="0" w:line="240" w:lineRule="auto"/>
        <w:ind w:left="-142" w:firstLine="709"/>
        <w:jc w:val="both"/>
        <w:rPr>
          <w:rFonts w:ascii="Times New Roman" w:eastAsia="Calibri" w:hAnsi="Times New Roman" w:cs="Times New Roman"/>
          <w:color w:val="FF0000"/>
          <w:sz w:val="24"/>
          <w:szCs w:val="24"/>
        </w:rPr>
      </w:pPr>
      <w:r w:rsidRPr="009644CC">
        <w:rPr>
          <w:rFonts w:ascii="Times New Roman" w:eastAsia="Calibri" w:hAnsi="Times New Roman" w:cs="Times New Roman"/>
          <w:color w:val="000000"/>
          <w:sz w:val="24"/>
          <w:szCs w:val="24"/>
        </w:rPr>
        <w:t xml:space="preserve">У повідомленні ДСА України також зазначено,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необхідна для розгляду справ одним повноважним суддею, менша ніж прогнозована середня кількість днів по Україні (таблиця «Інформація про показники часу, необхідного для розгляду справ і матеріалів, які надійшли до апеляційних та місцевих судів за I квартал 2026 року», надіслана ДСА України ( лист від 30.04.2026 року № 15-9536/26). </w:t>
      </w:r>
    </w:p>
    <w:p w14:paraId="60A32533" w14:textId="77777777" w:rsidR="009C4354" w:rsidRPr="009644CC" w:rsidRDefault="009C4354" w:rsidP="00C33644">
      <w:pPr>
        <w:shd w:val="clear" w:color="auto" w:fill="FFFFFF"/>
        <w:tabs>
          <w:tab w:val="left" w:pos="7740"/>
        </w:tabs>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 xml:space="preserve">Автоматизованою системою розподілу доповідачем у справі визначено члена Комісії </w:t>
      </w:r>
      <w:proofErr w:type="spellStart"/>
      <w:r w:rsidRPr="009644CC">
        <w:rPr>
          <w:rFonts w:ascii="Times New Roman" w:eastAsia="Calibri" w:hAnsi="Times New Roman" w:cs="Times New Roman"/>
          <w:color w:val="000000"/>
          <w:sz w:val="24"/>
          <w:szCs w:val="24"/>
        </w:rPr>
        <w:t>Омельяна</w:t>
      </w:r>
      <w:proofErr w:type="spellEnd"/>
      <w:r w:rsidRPr="009644CC">
        <w:rPr>
          <w:rFonts w:ascii="Times New Roman" w:eastAsia="Calibri" w:hAnsi="Times New Roman" w:cs="Times New Roman"/>
          <w:color w:val="000000"/>
          <w:sz w:val="24"/>
          <w:szCs w:val="24"/>
        </w:rPr>
        <w:t xml:space="preserve"> О.С.</w:t>
      </w:r>
    </w:p>
    <w:p w14:paraId="6DD70791" w14:textId="77777777" w:rsidR="009C4354" w:rsidRPr="009644CC" w:rsidRDefault="009C4354" w:rsidP="00C33644">
      <w:pPr>
        <w:shd w:val="clear" w:color="auto" w:fill="FFFFFF"/>
        <w:tabs>
          <w:tab w:val="left" w:pos="7740"/>
        </w:tabs>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lastRenderedPageBreak/>
        <w:t xml:space="preserve">На офіційному </w:t>
      </w:r>
      <w:proofErr w:type="spellStart"/>
      <w:r w:rsidRPr="009644CC">
        <w:rPr>
          <w:rFonts w:ascii="Times New Roman" w:eastAsia="Calibri" w:hAnsi="Times New Roman" w:cs="Times New Roman"/>
          <w:color w:val="000000"/>
          <w:sz w:val="24"/>
          <w:szCs w:val="24"/>
        </w:rPr>
        <w:t>вебсайті</w:t>
      </w:r>
      <w:proofErr w:type="spellEnd"/>
      <w:r w:rsidRPr="009644CC">
        <w:rPr>
          <w:rFonts w:ascii="Times New Roman" w:eastAsia="Calibri" w:hAnsi="Times New Roman" w:cs="Times New Roman"/>
          <w:color w:val="000000"/>
          <w:sz w:val="24"/>
          <w:szCs w:val="24"/>
        </w:rPr>
        <w:t xml:space="preserve"> Комісії 27 травня 2026 року розміщено оголошення про призначення на 17 червня 2026 року до розгляду питання щодо внесення подання про відрядження (тимчасове переведення) для здійснення правосуддя до Харківського апеляційного суду 10 суддів, у якому вказано строк подання суддями згоди на відрядження – сім днів із дня оприлюднення цього оголошення.</w:t>
      </w:r>
    </w:p>
    <w:p w14:paraId="6D4A310C" w14:textId="77777777" w:rsidR="009C4354" w:rsidRPr="009644CC" w:rsidRDefault="009C4354" w:rsidP="00C33644">
      <w:pPr>
        <w:shd w:val="clear" w:color="auto" w:fill="FFFFFF"/>
        <w:spacing w:after="0" w:line="240" w:lineRule="auto"/>
        <w:ind w:left="-142" w:firstLine="709"/>
        <w:jc w:val="both"/>
        <w:rPr>
          <w:rFonts w:ascii="Times New Roman" w:eastAsia="Calibri" w:hAnsi="Times New Roman" w:cs="Times New Roman"/>
          <w:sz w:val="24"/>
          <w:szCs w:val="24"/>
        </w:rPr>
      </w:pPr>
      <w:r w:rsidRPr="009644CC">
        <w:rPr>
          <w:rFonts w:ascii="Times New Roman" w:eastAsia="Calibri" w:hAnsi="Times New Roman" w:cs="Times New Roman"/>
          <w:color w:val="000000"/>
          <w:sz w:val="24"/>
          <w:szCs w:val="24"/>
        </w:rPr>
        <w:t>Протягом зазначеного строку жоден суддя не виявив бажання бути відрядженим до Харківського апеляційного суду.</w:t>
      </w:r>
    </w:p>
    <w:p w14:paraId="5C762932" w14:textId="207A765F" w:rsidR="005A53A5" w:rsidRPr="009644CC" w:rsidRDefault="005A53A5" w:rsidP="00C33644">
      <w:pPr>
        <w:shd w:val="clear" w:color="auto" w:fill="FFFFFF"/>
        <w:spacing w:after="0" w:line="240" w:lineRule="auto"/>
        <w:ind w:left="-142" w:firstLine="709"/>
        <w:jc w:val="both"/>
        <w:rPr>
          <w:rFonts w:ascii="Times New Roman" w:eastAsia="Calibri" w:hAnsi="Times New Roman" w:cs="Times New Roman"/>
          <w:sz w:val="24"/>
          <w:szCs w:val="24"/>
        </w:rPr>
      </w:pPr>
      <w:r w:rsidRPr="009644CC">
        <w:rPr>
          <w:rFonts w:ascii="Times New Roman" w:eastAsia="Calibri" w:hAnsi="Times New Roman" w:cs="Times New Roman"/>
          <w:sz w:val="24"/>
          <w:szCs w:val="24"/>
        </w:rPr>
        <w:t>Рішенням Комісії від 17 червня 2026 року № 94/пс-26 продовжено строк розгляду питання щодо внесення подання про відрядження суддів до Харківського апеляційного суду до 15 липня 2026 року.</w:t>
      </w:r>
    </w:p>
    <w:p w14:paraId="151BE12C" w14:textId="6727A3F5" w:rsidR="005A53A5" w:rsidRPr="009644CC" w:rsidRDefault="005A53A5" w:rsidP="00C33644">
      <w:pPr>
        <w:shd w:val="clear" w:color="auto" w:fill="FFFFFF"/>
        <w:spacing w:after="0" w:line="240" w:lineRule="auto"/>
        <w:ind w:left="-142" w:firstLine="709"/>
        <w:jc w:val="both"/>
        <w:rPr>
          <w:rFonts w:ascii="Times New Roman" w:eastAsia="Calibri" w:hAnsi="Times New Roman" w:cs="Times New Roman"/>
          <w:sz w:val="24"/>
          <w:szCs w:val="24"/>
        </w:rPr>
      </w:pPr>
      <w:r w:rsidRPr="009644CC">
        <w:rPr>
          <w:rFonts w:ascii="Times New Roman" w:eastAsia="Calibri" w:hAnsi="Times New Roman" w:cs="Times New Roman"/>
          <w:sz w:val="24"/>
          <w:szCs w:val="24"/>
        </w:rPr>
        <w:t xml:space="preserve">На офіційному </w:t>
      </w:r>
      <w:proofErr w:type="spellStart"/>
      <w:r w:rsidRPr="009644CC">
        <w:rPr>
          <w:rFonts w:ascii="Times New Roman" w:eastAsia="Calibri" w:hAnsi="Times New Roman" w:cs="Times New Roman"/>
          <w:sz w:val="24"/>
          <w:szCs w:val="24"/>
        </w:rPr>
        <w:t>вебсайті</w:t>
      </w:r>
      <w:proofErr w:type="spellEnd"/>
      <w:r w:rsidRPr="009644CC">
        <w:rPr>
          <w:rFonts w:ascii="Times New Roman" w:eastAsia="Calibri" w:hAnsi="Times New Roman" w:cs="Times New Roman"/>
          <w:sz w:val="24"/>
          <w:szCs w:val="24"/>
        </w:rPr>
        <w:t xml:space="preserve"> Комісії </w:t>
      </w:r>
      <w:r w:rsidR="00FD40F9" w:rsidRPr="009644CC">
        <w:rPr>
          <w:rFonts w:ascii="Times New Roman" w:eastAsia="Calibri" w:hAnsi="Times New Roman" w:cs="Times New Roman"/>
          <w:sz w:val="24"/>
          <w:szCs w:val="24"/>
        </w:rPr>
        <w:t>19</w:t>
      </w:r>
      <w:r w:rsidRPr="009644CC">
        <w:rPr>
          <w:rFonts w:ascii="Times New Roman" w:eastAsia="Calibri" w:hAnsi="Times New Roman" w:cs="Times New Roman"/>
          <w:sz w:val="24"/>
          <w:szCs w:val="24"/>
        </w:rPr>
        <w:t xml:space="preserve"> </w:t>
      </w:r>
      <w:r w:rsidR="00FD40F9" w:rsidRPr="009644CC">
        <w:rPr>
          <w:rFonts w:ascii="Times New Roman" w:eastAsia="Calibri" w:hAnsi="Times New Roman" w:cs="Times New Roman"/>
          <w:sz w:val="24"/>
          <w:szCs w:val="24"/>
        </w:rPr>
        <w:t>червня</w:t>
      </w:r>
      <w:r w:rsidRPr="009644CC">
        <w:rPr>
          <w:rFonts w:ascii="Times New Roman" w:eastAsia="Calibri" w:hAnsi="Times New Roman" w:cs="Times New Roman"/>
          <w:sz w:val="24"/>
          <w:szCs w:val="24"/>
        </w:rPr>
        <w:t xml:space="preserve"> 2026 року розміщено оголошення про призначення на </w:t>
      </w:r>
      <w:r w:rsidR="00FD40F9" w:rsidRPr="009644CC">
        <w:rPr>
          <w:rFonts w:ascii="Times New Roman" w:eastAsia="Calibri" w:hAnsi="Times New Roman" w:cs="Times New Roman"/>
          <w:sz w:val="24"/>
          <w:szCs w:val="24"/>
        </w:rPr>
        <w:t>15</w:t>
      </w:r>
      <w:r w:rsidRPr="009644CC">
        <w:rPr>
          <w:rFonts w:ascii="Times New Roman" w:eastAsia="Calibri" w:hAnsi="Times New Roman" w:cs="Times New Roman"/>
          <w:sz w:val="24"/>
          <w:szCs w:val="24"/>
        </w:rPr>
        <w:t xml:space="preserve"> </w:t>
      </w:r>
      <w:r w:rsidR="00FD40F9" w:rsidRPr="009644CC">
        <w:rPr>
          <w:rFonts w:ascii="Times New Roman" w:eastAsia="Calibri" w:hAnsi="Times New Roman" w:cs="Times New Roman"/>
          <w:sz w:val="24"/>
          <w:szCs w:val="24"/>
        </w:rPr>
        <w:t>липня</w:t>
      </w:r>
      <w:r w:rsidRPr="009644CC">
        <w:rPr>
          <w:rFonts w:ascii="Times New Roman" w:eastAsia="Calibri" w:hAnsi="Times New Roman" w:cs="Times New Roman"/>
          <w:sz w:val="24"/>
          <w:szCs w:val="24"/>
        </w:rPr>
        <w:t xml:space="preserve"> 2026 року до розгляду питання щодо внесення подання про відрядження (тимчасове переведення) для здійснення правосуддя до Харківського апеляційного суду 10 суддів, у якому вказано строк подання суддями згоди на відрядження – сім днів із дня оприлюднення цього оголошення.</w:t>
      </w:r>
    </w:p>
    <w:p w14:paraId="76C9D3AE" w14:textId="339DD863" w:rsidR="00FD40F9" w:rsidRPr="009644CC" w:rsidRDefault="00FD40F9" w:rsidP="00C33644">
      <w:pPr>
        <w:shd w:val="clear" w:color="auto" w:fill="FFFFFF"/>
        <w:spacing w:after="0" w:line="240" w:lineRule="auto"/>
        <w:ind w:left="-142" w:firstLine="709"/>
        <w:jc w:val="both"/>
        <w:rPr>
          <w:rFonts w:ascii="Times New Roman" w:eastAsia="Calibri" w:hAnsi="Times New Roman" w:cs="Times New Roman"/>
          <w:sz w:val="24"/>
          <w:szCs w:val="24"/>
        </w:rPr>
      </w:pPr>
      <w:r w:rsidRPr="009644CC">
        <w:rPr>
          <w:rFonts w:ascii="Times New Roman" w:eastAsia="Calibri" w:hAnsi="Times New Roman" w:cs="Times New Roman"/>
          <w:sz w:val="24"/>
          <w:szCs w:val="24"/>
        </w:rPr>
        <w:t>У межах встановленого строку до Комісії не надходили згоди суддів, які виявили бажання бути відрядженими до Харківського апеляційного суду.</w:t>
      </w:r>
    </w:p>
    <w:p w14:paraId="422769E0" w14:textId="0C095107" w:rsidR="009C4354" w:rsidRPr="009644CC" w:rsidRDefault="009C4354" w:rsidP="00C33644">
      <w:pPr>
        <w:shd w:val="clear" w:color="auto" w:fill="FFFFFF"/>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Згідно з абзацом першим пункту 15 розділу ІІІ Порядку, якщо Вищою кваліфікаційною комісією суддів України не отримано згоди судді на відрядження у строки, встановлені пунктами 2, 3 розділу ІІІ цього Порядку,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14:paraId="7D159262" w14:textId="02A2BCE2" w:rsidR="009C4354" w:rsidRPr="009644CC" w:rsidRDefault="009C4354" w:rsidP="00C33644">
      <w:pPr>
        <w:shd w:val="clear" w:color="auto" w:fill="FFFFFF"/>
        <w:spacing w:after="0" w:line="240" w:lineRule="auto"/>
        <w:ind w:left="-142" w:firstLine="709"/>
        <w:jc w:val="both"/>
        <w:rPr>
          <w:rFonts w:ascii="Times New Roman" w:eastAsia="Calibri" w:hAnsi="Times New Roman" w:cs="Times New Roman"/>
          <w:color w:val="000000"/>
          <w:sz w:val="24"/>
          <w:szCs w:val="24"/>
        </w:rPr>
      </w:pPr>
      <w:r w:rsidRPr="009644CC">
        <w:rPr>
          <w:rFonts w:ascii="Times New Roman" w:eastAsia="Calibri" w:hAnsi="Times New Roman" w:cs="Times New Roman"/>
          <w:color w:val="000000"/>
          <w:sz w:val="24"/>
          <w:szCs w:val="24"/>
        </w:rPr>
        <w:t xml:space="preserve">Заслухавши доповідача, дослідивши наявні в Комісії матеріали, </w:t>
      </w:r>
      <w:r w:rsidR="00FD40F9" w:rsidRPr="009644CC">
        <w:rPr>
          <w:rFonts w:ascii="Times New Roman" w:eastAsia="Calibri" w:hAnsi="Times New Roman" w:cs="Times New Roman"/>
          <w:color w:val="000000"/>
          <w:sz w:val="24"/>
          <w:szCs w:val="24"/>
        </w:rPr>
        <w:t>урахува</w:t>
      </w:r>
      <w:r w:rsidR="000137F0" w:rsidRPr="009644CC">
        <w:rPr>
          <w:rFonts w:ascii="Times New Roman" w:eastAsia="Calibri" w:hAnsi="Times New Roman" w:cs="Times New Roman"/>
          <w:color w:val="000000"/>
          <w:sz w:val="24"/>
          <w:szCs w:val="24"/>
        </w:rPr>
        <w:t>вши, що строк розгляду питання щодо відрядження суддів до Харківського апеляційного суду продовжувався, проте згод від суддів не надходило, Комісія</w:t>
      </w:r>
      <w:r w:rsidRPr="009644CC">
        <w:rPr>
          <w:rFonts w:ascii="Times New Roman" w:eastAsia="Calibri" w:hAnsi="Times New Roman" w:cs="Times New Roman"/>
          <w:color w:val="000000"/>
          <w:sz w:val="24"/>
          <w:szCs w:val="24"/>
        </w:rPr>
        <w:t xml:space="preserve"> у складі Першої палати дійшла висновку про</w:t>
      </w:r>
      <w:r w:rsidR="001D3F33" w:rsidRPr="009644CC">
        <w:rPr>
          <w:rFonts w:ascii="Times New Roman" w:eastAsia="Calibri" w:hAnsi="Times New Roman" w:cs="Times New Roman"/>
          <w:color w:val="000000"/>
          <w:sz w:val="24"/>
          <w:szCs w:val="24"/>
        </w:rPr>
        <w:t xml:space="preserve"> </w:t>
      </w:r>
      <w:r w:rsidR="000137F0" w:rsidRPr="009644CC">
        <w:rPr>
          <w:rFonts w:ascii="Times New Roman" w:eastAsia="Calibri" w:hAnsi="Times New Roman" w:cs="Times New Roman"/>
          <w:color w:val="000000"/>
          <w:sz w:val="24"/>
          <w:szCs w:val="24"/>
        </w:rPr>
        <w:t xml:space="preserve">залишення без розгляду та повернення до ДСА України повідомлення про необхідність розгляду питання щодо </w:t>
      </w:r>
      <w:r w:rsidRPr="009644CC">
        <w:rPr>
          <w:rFonts w:ascii="Times New Roman" w:eastAsia="Calibri" w:hAnsi="Times New Roman" w:cs="Times New Roman"/>
          <w:color w:val="000000"/>
          <w:sz w:val="24"/>
          <w:szCs w:val="24"/>
        </w:rPr>
        <w:t xml:space="preserve"> відрядження суддів </w:t>
      </w:r>
      <w:r w:rsidR="000137F0" w:rsidRPr="009644CC">
        <w:rPr>
          <w:rFonts w:ascii="Times New Roman" w:eastAsia="Calibri" w:hAnsi="Times New Roman" w:cs="Times New Roman"/>
          <w:color w:val="000000"/>
          <w:sz w:val="24"/>
          <w:szCs w:val="24"/>
        </w:rPr>
        <w:t>до відповідного суду.</w:t>
      </w:r>
    </w:p>
    <w:p w14:paraId="3F9DBBE7" w14:textId="77777777" w:rsidR="009C4354" w:rsidRPr="009644CC" w:rsidRDefault="009C4354" w:rsidP="00C33644">
      <w:pPr>
        <w:shd w:val="clear" w:color="auto" w:fill="FFFFFF"/>
        <w:spacing w:after="0" w:line="240" w:lineRule="auto"/>
        <w:ind w:left="-142" w:firstLine="709"/>
        <w:jc w:val="both"/>
        <w:rPr>
          <w:rFonts w:ascii="Times New Roman" w:eastAsia="Times New Roman" w:hAnsi="Times New Roman" w:cs="Times New Roman"/>
          <w:color w:val="000000"/>
          <w:spacing w:val="-2"/>
          <w:sz w:val="24"/>
          <w:szCs w:val="24"/>
          <w:lang w:eastAsia="ru-RU"/>
        </w:rPr>
      </w:pPr>
      <w:r w:rsidRPr="009644CC">
        <w:rPr>
          <w:rFonts w:ascii="Times New Roman" w:eastAsia="Calibri" w:hAnsi="Times New Roman" w:cs="Times New Roman"/>
          <w:color w:val="000000"/>
          <w:sz w:val="24"/>
          <w:szCs w:val="24"/>
        </w:rPr>
        <w:t>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одноголосно</w:t>
      </w:r>
    </w:p>
    <w:p w14:paraId="213E61F7" w14:textId="77777777" w:rsidR="009C4354" w:rsidRPr="009644CC" w:rsidRDefault="009C4354" w:rsidP="00C33644">
      <w:pPr>
        <w:shd w:val="clear" w:color="auto" w:fill="FFFFFF"/>
        <w:spacing w:after="0" w:line="240" w:lineRule="auto"/>
        <w:ind w:left="-142"/>
        <w:jc w:val="center"/>
        <w:rPr>
          <w:rFonts w:ascii="Times New Roman" w:eastAsia="Times New Roman" w:hAnsi="Times New Roman" w:cs="Times New Roman"/>
          <w:color w:val="000000"/>
          <w:sz w:val="24"/>
          <w:szCs w:val="24"/>
          <w:lang w:eastAsia="ru-RU"/>
        </w:rPr>
      </w:pPr>
    </w:p>
    <w:p w14:paraId="7140FA6C" w14:textId="77777777" w:rsidR="009C4354" w:rsidRPr="009644CC" w:rsidRDefault="009C4354" w:rsidP="009C4354">
      <w:pPr>
        <w:shd w:val="clear" w:color="auto" w:fill="FFFFFF"/>
        <w:spacing w:after="0" w:line="328" w:lineRule="exact"/>
        <w:ind w:left="-142"/>
        <w:jc w:val="center"/>
        <w:rPr>
          <w:rFonts w:ascii="Times New Roman" w:eastAsia="Times New Roman" w:hAnsi="Times New Roman" w:cs="Times New Roman"/>
          <w:color w:val="000000"/>
          <w:sz w:val="24"/>
          <w:szCs w:val="24"/>
          <w:lang w:eastAsia="ru-RU"/>
        </w:rPr>
      </w:pPr>
      <w:r w:rsidRPr="009644CC">
        <w:rPr>
          <w:rFonts w:ascii="Times New Roman" w:eastAsia="Times New Roman" w:hAnsi="Times New Roman" w:cs="Times New Roman"/>
          <w:color w:val="000000"/>
          <w:sz w:val="24"/>
          <w:szCs w:val="24"/>
          <w:lang w:eastAsia="ru-RU"/>
        </w:rPr>
        <w:t>вирішила:</w:t>
      </w:r>
    </w:p>
    <w:p w14:paraId="64D3FC31" w14:textId="77777777" w:rsidR="009C4354" w:rsidRPr="009644CC" w:rsidRDefault="009C4354" w:rsidP="009C4354">
      <w:pPr>
        <w:shd w:val="clear" w:color="auto" w:fill="FFFFFF"/>
        <w:spacing w:after="0" w:line="328" w:lineRule="exact"/>
        <w:ind w:left="-142"/>
        <w:jc w:val="center"/>
        <w:rPr>
          <w:rFonts w:ascii="Times New Roman" w:eastAsia="Times New Roman" w:hAnsi="Times New Roman" w:cs="Times New Roman"/>
          <w:color w:val="000000"/>
          <w:sz w:val="16"/>
          <w:szCs w:val="16"/>
          <w:lang w:eastAsia="ru-RU"/>
        </w:rPr>
      </w:pPr>
    </w:p>
    <w:p w14:paraId="397FC8DC" w14:textId="0B5376D9" w:rsidR="004337BE" w:rsidRPr="009644CC" w:rsidRDefault="000137F0" w:rsidP="009C4354">
      <w:pPr>
        <w:shd w:val="clear" w:color="auto" w:fill="FFFFFF"/>
        <w:spacing w:after="0" w:line="328" w:lineRule="exact"/>
        <w:ind w:left="-142"/>
        <w:jc w:val="both"/>
        <w:rPr>
          <w:rFonts w:ascii="Times New Roman" w:eastAsia="Times New Roman" w:hAnsi="Times New Roman" w:cs="Times New Roman"/>
          <w:color w:val="000000"/>
          <w:spacing w:val="-2"/>
          <w:sz w:val="24"/>
          <w:szCs w:val="24"/>
          <w:lang w:eastAsia="ru-RU"/>
        </w:rPr>
      </w:pPr>
      <w:r w:rsidRPr="009644CC">
        <w:rPr>
          <w:rFonts w:ascii="Times New Roman" w:eastAsia="Times New Roman" w:hAnsi="Times New Roman" w:cs="Times New Roman"/>
          <w:color w:val="000000"/>
          <w:spacing w:val="-2"/>
          <w:sz w:val="24"/>
          <w:szCs w:val="24"/>
          <w:lang w:eastAsia="ru-RU"/>
        </w:rPr>
        <w:t>залишити без розгляду та повернути до Державної судової адм</w:t>
      </w:r>
      <w:r w:rsidR="00191F0A" w:rsidRPr="009644CC">
        <w:rPr>
          <w:rFonts w:ascii="Times New Roman" w:eastAsia="Times New Roman" w:hAnsi="Times New Roman" w:cs="Times New Roman"/>
          <w:color w:val="000000"/>
          <w:spacing w:val="-2"/>
          <w:sz w:val="24"/>
          <w:szCs w:val="24"/>
          <w:lang w:eastAsia="ru-RU"/>
        </w:rPr>
        <w:t>і</w:t>
      </w:r>
      <w:r w:rsidRPr="009644CC">
        <w:rPr>
          <w:rFonts w:ascii="Times New Roman" w:eastAsia="Times New Roman" w:hAnsi="Times New Roman" w:cs="Times New Roman"/>
          <w:color w:val="000000"/>
          <w:spacing w:val="-2"/>
          <w:sz w:val="24"/>
          <w:szCs w:val="24"/>
          <w:lang w:eastAsia="ru-RU"/>
        </w:rPr>
        <w:t xml:space="preserve">ністрації </w:t>
      </w:r>
      <w:r w:rsidR="00191F0A" w:rsidRPr="009644CC">
        <w:rPr>
          <w:rFonts w:ascii="Times New Roman" w:eastAsia="Times New Roman" w:hAnsi="Times New Roman" w:cs="Times New Roman"/>
          <w:color w:val="000000"/>
          <w:spacing w:val="-2"/>
          <w:sz w:val="24"/>
          <w:szCs w:val="24"/>
          <w:lang w:eastAsia="ru-RU"/>
        </w:rPr>
        <w:t xml:space="preserve"> України повідомлення про необхідність розгляду питання щодо відрядження судів до Харківського апеляційного суду.</w:t>
      </w:r>
    </w:p>
    <w:p w14:paraId="7CDD4B7F" w14:textId="77777777" w:rsidR="004337BE" w:rsidRPr="009644CC" w:rsidRDefault="004337BE" w:rsidP="009C4354">
      <w:pPr>
        <w:shd w:val="clear" w:color="auto" w:fill="FFFFFF"/>
        <w:spacing w:after="0" w:line="328" w:lineRule="exact"/>
        <w:ind w:left="-142"/>
        <w:jc w:val="both"/>
        <w:rPr>
          <w:rFonts w:ascii="Times New Roman" w:eastAsia="Times New Roman" w:hAnsi="Times New Roman" w:cs="Times New Roman"/>
          <w:color w:val="000000"/>
          <w:spacing w:val="-2"/>
          <w:sz w:val="16"/>
          <w:szCs w:val="16"/>
          <w:lang w:eastAsia="ru-RU"/>
        </w:rPr>
      </w:pPr>
    </w:p>
    <w:p w14:paraId="20AB4956" w14:textId="06E7C85B" w:rsidR="009C4354" w:rsidRPr="009644CC" w:rsidRDefault="009C4354" w:rsidP="009644CC">
      <w:pPr>
        <w:shd w:val="clear" w:color="auto" w:fill="FFFFFF"/>
        <w:tabs>
          <w:tab w:val="left" w:pos="-142"/>
        </w:tabs>
        <w:spacing w:after="0" w:line="560" w:lineRule="exact"/>
        <w:ind w:left="-142"/>
        <w:jc w:val="both"/>
        <w:rPr>
          <w:rFonts w:ascii="Times New Roman" w:eastAsia="Calibri" w:hAnsi="Times New Roman" w:cs="Times New Roman"/>
          <w:sz w:val="24"/>
          <w:szCs w:val="24"/>
        </w:rPr>
      </w:pPr>
      <w:r w:rsidRPr="009644CC">
        <w:rPr>
          <w:rFonts w:ascii="Times New Roman" w:eastAsia="Calibri" w:hAnsi="Times New Roman" w:cs="Times New Roman"/>
          <w:sz w:val="24"/>
          <w:szCs w:val="24"/>
        </w:rPr>
        <w:t>Головуючий</w:t>
      </w:r>
      <w:r w:rsidRP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Calibri" w:hAnsi="Times New Roman" w:cs="Times New Roman"/>
          <w:sz w:val="24"/>
          <w:szCs w:val="24"/>
        </w:rPr>
        <w:tab/>
      </w:r>
      <w:r w:rsidR="009644CC">
        <w:rPr>
          <w:rFonts w:ascii="Times New Roman" w:eastAsia="Times New Roman" w:hAnsi="Times New Roman" w:cs="Times New Roman"/>
          <w:sz w:val="24"/>
          <w:szCs w:val="24"/>
          <w:lang w:eastAsia="ru-RU"/>
        </w:rPr>
        <w:t xml:space="preserve">     </w:t>
      </w:r>
      <w:r w:rsidR="00191F0A" w:rsidRPr="009644CC">
        <w:rPr>
          <w:rFonts w:ascii="Times New Roman" w:eastAsia="Calibri" w:hAnsi="Times New Roman" w:cs="Times New Roman"/>
          <w:sz w:val="24"/>
          <w:szCs w:val="24"/>
        </w:rPr>
        <w:t>Сергій ЧУМАК</w:t>
      </w:r>
    </w:p>
    <w:p w14:paraId="0B7A159D" w14:textId="1EBEA395" w:rsidR="009C4354" w:rsidRPr="009644CC" w:rsidRDefault="009C4354" w:rsidP="009644CC">
      <w:pPr>
        <w:shd w:val="clear" w:color="auto" w:fill="FFFFFF"/>
        <w:tabs>
          <w:tab w:val="left" w:pos="-142"/>
        </w:tabs>
        <w:spacing w:after="0" w:line="560" w:lineRule="exact"/>
        <w:ind w:left="-142"/>
        <w:jc w:val="both"/>
        <w:rPr>
          <w:rFonts w:ascii="Times New Roman" w:eastAsia="Times New Roman" w:hAnsi="Times New Roman" w:cs="Times New Roman"/>
          <w:sz w:val="24"/>
          <w:szCs w:val="24"/>
          <w:lang w:eastAsia="ru-RU"/>
        </w:rPr>
      </w:pPr>
      <w:r w:rsidRPr="009644CC">
        <w:rPr>
          <w:rFonts w:ascii="Times New Roman" w:eastAsia="Times New Roman" w:hAnsi="Times New Roman" w:cs="Times New Roman"/>
          <w:sz w:val="24"/>
          <w:szCs w:val="24"/>
          <w:lang w:eastAsia="ru-RU"/>
        </w:rPr>
        <w:t>Члени Комісії:</w:t>
      </w:r>
      <w:r w:rsidRP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 xml:space="preserve">     </w:t>
      </w:r>
      <w:r w:rsidRPr="009644CC">
        <w:rPr>
          <w:rFonts w:ascii="Times New Roman" w:eastAsia="Times New Roman" w:hAnsi="Times New Roman" w:cs="Times New Roman"/>
          <w:sz w:val="24"/>
          <w:szCs w:val="24"/>
          <w:lang w:eastAsia="ru-RU"/>
        </w:rPr>
        <w:t>Ярослав ДУХ</w:t>
      </w:r>
    </w:p>
    <w:p w14:paraId="659BE447" w14:textId="6DE7B542" w:rsidR="009C4354" w:rsidRPr="009644CC" w:rsidRDefault="009C4354" w:rsidP="009644CC">
      <w:pPr>
        <w:shd w:val="clear" w:color="auto" w:fill="FFFFFF"/>
        <w:tabs>
          <w:tab w:val="left" w:pos="-142"/>
        </w:tabs>
        <w:spacing w:after="0" w:line="560" w:lineRule="exact"/>
        <w:ind w:left="-142"/>
        <w:jc w:val="both"/>
        <w:rPr>
          <w:rFonts w:ascii="Times New Roman" w:eastAsia="Times New Roman" w:hAnsi="Times New Roman" w:cs="Times New Roman"/>
          <w:sz w:val="24"/>
          <w:szCs w:val="24"/>
          <w:lang w:eastAsia="ru-RU"/>
        </w:rPr>
      </w:pPr>
      <w:r w:rsidRP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 xml:space="preserve">     </w:t>
      </w:r>
      <w:r w:rsidRPr="009644CC">
        <w:rPr>
          <w:rFonts w:ascii="Times New Roman" w:eastAsia="Times New Roman" w:hAnsi="Times New Roman" w:cs="Times New Roman"/>
          <w:bCs/>
          <w:color w:val="1D1D1B"/>
          <w:spacing w:val="-2"/>
          <w:sz w:val="24"/>
          <w:szCs w:val="24"/>
          <w:lang w:eastAsia="ru-RU"/>
        </w:rPr>
        <w:t>Олексій</w:t>
      </w:r>
      <w:r w:rsidRPr="009644CC">
        <w:rPr>
          <w:rFonts w:ascii="Times New Roman" w:eastAsia="Times New Roman" w:hAnsi="Times New Roman" w:cs="Times New Roman"/>
          <w:sz w:val="24"/>
          <w:szCs w:val="24"/>
          <w:lang w:eastAsia="ru-RU"/>
        </w:rPr>
        <w:t xml:space="preserve"> ОМЕЛЬЯН</w:t>
      </w:r>
    </w:p>
    <w:p w14:paraId="28915322" w14:textId="7BEEA0A4" w:rsidR="009C4354" w:rsidRPr="009644CC" w:rsidRDefault="009C4354" w:rsidP="009644CC">
      <w:pPr>
        <w:shd w:val="clear" w:color="auto" w:fill="FFFFFF"/>
        <w:tabs>
          <w:tab w:val="left" w:pos="-142"/>
        </w:tabs>
        <w:spacing w:after="0" w:line="560" w:lineRule="exact"/>
        <w:ind w:left="-142"/>
        <w:jc w:val="both"/>
        <w:rPr>
          <w:rFonts w:ascii="Times New Roman" w:eastAsia="Times New Roman" w:hAnsi="Times New Roman" w:cs="Times New Roman"/>
          <w:sz w:val="24"/>
          <w:szCs w:val="24"/>
          <w:lang w:eastAsia="ru-RU"/>
        </w:rPr>
      </w:pPr>
      <w:r w:rsidRP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 xml:space="preserve">     </w:t>
      </w:r>
      <w:bookmarkStart w:id="0" w:name="_GoBack"/>
      <w:bookmarkEnd w:id="0"/>
      <w:r w:rsidRPr="009644CC">
        <w:rPr>
          <w:rFonts w:ascii="Times New Roman" w:eastAsia="Times New Roman" w:hAnsi="Times New Roman" w:cs="Times New Roman"/>
          <w:sz w:val="24"/>
          <w:szCs w:val="24"/>
          <w:lang w:eastAsia="ru-RU"/>
        </w:rPr>
        <w:t>Роман САБОДАШ</w:t>
      </w:r>
    </w:p>
    <w:p w14:paraId="0C40B2FF" w14:textId="36A02365" w:rsidR="001A17D9" w:rsidRPr="009644CC" w:rsidRDefault="009C4354" w:rsidP="009644CC">
      <w:pPr>
        <w:shd w:val="clear" w:color="auto" w:fill="FFFFFF"/>
        <w:tabs>
          <w:tab w:val="left" w:pos="-142"/>
        </w:tabs>
        <w:spacing w:after="0" w:line="560" w:lineRule="exact"/>
        <w:ind w:left="-142"/>
        <w:jc w:val="both"/>
        <w:rPr>
          <w:rFonts w:ascii="Times New Roman" w:eastAsia="Times New Roman" w:hAnsi="Times New Roman" w:cs="Times New Roman"/>
          <w:sz w:val="24"/>
          <w:szCs w:val="24"/>
          <w:lang w:eastAsia="ru-RU"/>
        </w:rPr>
      </w:pPr>
      <w:r w:rsidRP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r>
      <w:r w:rsidR="009644CC">
        <w:rPr>
          <w:rFonts w:ascii="Times New Roman" w:eastAsia="Times New Roman" w:hAnsi="Times New Roman" w:cs="Times New Roman"/>
          <w:sz w:val="24"/>
          <w:szCs w:val="24"/>
          <w:lang w:eastAsia="ru-RU"/>
        </w:rPr>
        <w:tab/>
        <w:t xml:space="preserve">     </w:t>
      </w:r>
      <w:r w:rsidRPr="009644CC">
        <w:rPr>
          <w:rFonts w:ascii="Times New Roman" w:eastAsia="Times New Roman" w:hAnsi="Times New Roman" w:cs="Times New Roman"/>
          <w:sz w:val="24"/>
          <w:szCs w:val="24"/>
          <w:lang w:eastAsia="ru-RU"/>
        </w:rPr>
        <w:t>Руслан СИДОРОВИЧ</w:t>
      </w:r>
    </w:p>
    <w:sectPr w:rsidR="001A17D9" w:rsidRPr="009644CC" w:rsidSect="00D63D2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BF4"/>
    <w:rsid w:val="000137F0"/>
    <w:rsid w:val="00191F0A"/>
    <w:rsid w:val="001A17D9"/>
    <w:rsid w:val="001D3F33"/>
    <w:rsid w:val="001F3BF4"/>
    <w:rsid w:val="00236360"/>
    <w:rsid w:val="00276C51"/>
    <w:rsid w:val="004337BE"/>
    <w:rsid w:val="005A53A5"/>
    <w:rsid w:val="008110C1"/>
    <w:rsid w:val="00861791"/>
    <w:rsid w:val="009614AA"/>
    <w:rsid w:val="009644CC"/>
    <w:rsid w:val="009C4354"/>
    <w:rsid w:val="009F05CF"/>
    <w:rsid w:val="009F65A9"/>
    <w:rsid w:val="00BC6FC5"/>
    <w:rsid w:val="00C33644"/>
    <w:rsid w:val="00D63D25"/>
    <w:rsid w:val="00ED18B5"/>
    <w:rsid w:val="00F86370"/>
    <w:rsid w:val="00FD40F9"/>
    <w:rsid w:val="00FF29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A44E"/>
  <w15:chartTrackingRefBased/>
  <w15:docId w15:val="{C099CBDA-B205-431D-B3B9-DC710A38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3134</Words>
  <Characters>1787</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Сидорчук Ангеліна Миколаївна</dc:creator>
  <cp:keywords/>
  <dc:description/>
  <cp:lastModifiedBy>Василенко Наталія Іванівна</cp:lastModifiedBy>
  <cp:revision>2</cp:revision>
  <cp:lastPrinted>2026-07-16T13:34:00Z</cp:lastPrinted>
  <dcterms:created xsi:type="dcterms:W3CDTF">2026-07-20T11:29:00Z</dcterms:created>
  <dcterms:modified xsi:type="dcterms:W3CDTF">2026-07-20T11:29:00Z</dcterms:modified>
</cp:coreProperties>
</file>