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F0C91" w:rsidRPr="00D51607" w:rsidRDefault="008F0C91" w:rsidP="008F0C91">
      <w:pPr>
        <w:suppressAutoHyphens/>
        <w:spacing w:after="0" w:line="240" w:lineRule="auto"/>
        <w:ind w:left="4517" w:right="4200"/>
        <w:rPr>
          <w:rFonts w:ascii="Times New Roman" w:hAnsi="Times New Roman"/>
          <w:sz w:val="28"/>
          <w:szCs w:val="28"/>
          <w:lang w:val="uk-UA" w:eastAsia="ar-SA"/>
        </w:rPr>
      </w:pPr>
      <w:r w:rsidRPr="00D51607">
        <w:rPr>
          <w:rFonts w:ascii="Times New Roman" w:hAnsi="Times New Roman"/>
          <w:noProof/>
          <w:kern w:val="2"/>
          <w:sz w:val="28"/>
          <w:szCs w:val="28"/>
          <w:lang w:val="uk-UA" w:eastAsia="uk-UA"/>
        </w:rPr>
        <w:drawing>
          <wp:inline distT="0" distB="0" distL="0" distR="0" wp14:anchorId="06B16FB9" wp14:editId="6017C467">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8F0C91" w:rsidRPr="00D51607" w:rsidRDefault="008F0C91" w:rsidP="008F0C91">
      <w:pPr>
        <w:suppressAutoHyphens/>
        <w:spacing w:after="0" w:line="240" w:lineRule="auto"/>
        <w:rPr>
          <w:rFonts w:ascii="Times New Roman" w:hAnsi="Times New Roman"/>
          <w:sz w:val="28"/>
          <w:szCs w:val="28"/>
          <w:lang w:val="uk-UA" w:eastAsia="ar-SA"/>
        </w:rPr>
      </w:pPr>
    </w:p>
    <w:p w:rsidR="008F0C91" w:rsidRPr="00D51607" w:rsidRDefault="008F0C91" w:rsidP="008F0C91">
      <w:pPr>
        <w:suppressAutoHyphens/>
        <w:spacing w:after="0" w:line="240" w:lineRule="auto"/>
        <w:ind w:right="57"/>
        <w:jc w:val="center"/>
        <w:rPr>
          <w:rFonts w:ascii="Times New Roman" w:hAnsi="Times New Roman"/>
          <w:sz w:val="36"/>
          <w:szCs w:val="36"/>
          <w:lang w:val="uk-UA" w:eastAsia="ar-SA"/>
        </w:rPr>
      </w:pPr>
      <w:r w:rsidRPr="00D51607">
        <w:rPr>
          <w:rFonts w:ascii="Times New Roman" w:hAnsi="Times New Roman"/>
          <w:sz w:val="36"/>
          <w:szCs w:val="36"/>
          <w:lang w:val="uk-UA" w:eastAsia="ar-SA"/>
        </w:rPr>
        <w:t>ВИЩА КВАЛІФІКАЦІЙНА КОМІСІЯ СУДДІВ УКРАЇНИ</w:t>
      </w:r>
    </w:p>
    <w:p w:rsidR="008F0C91" w:rsidRPr="00D51607" w:rsidRDefault="008F0C91" w:rsidP="008F0C91">
      <w:pPr>
        <w:suppressAutoHyphens/>
        <w:spacing w:after="0" w:line="240" w:lineRule="auto"/>
        <w:ind w:right="57"/>
        <w:jc w:val="center"/>
        <w:rPr>
          <w:rFonts w:ascii="Times New Roman" w:hAnsi="Times New Roman"/>
          <w:sz w:val="26"/>
          <w:szCs w:val="26"/>
          <w:lang w:val="uk-UA" w:eastAsia="ar-SA"/>
        </w:rPr>
      </w:pPr>
    </w:p>
    <w:p w:rsidR="008F0C91" w:rsidRPr="00D51607" w:rsidRDefault="008F0C91" w:rsidP="008F0C91">
      <w:pPr>
        <w:shd w:val="clear" w:color="auto" w:fill="FFFFFF"/>
        <w:suppressAutoHyphens/>
        <w:spacing w:after="0" w:line="240" w:lineRule="auto"/>
        <w:jc w:val="both"/>
        <w:rPr>
          <w:rFonts w:ascii="Times New Roman" w:hAnsi="Times New Roman"/>
          <w:sz w:val="26"/>
          <w:szCs w:val="26"/>
          <w:lang w:val="uk-UA" w:eastAsia="ar-SA"/>
        </w:rPr>
      </w:pPr>
      <w:r w:rsidRPr="00D51607">
        <w:rPr>
          <w:rFonts w:ascii="Times New Roman" w:hAnsi="Times New Roman"/>
          <w:sz w:val="26"/>
          <w:szCs w:val="26"/>
          <w:lang w:val="uk-UA" w:eastAsia="ar-SA"/>
        </w:rPr>
        <w:t xml:space="preserve">05 серпня 2026 року                                                                                            </w:t>
      </w:r>
      <w:r w:rsidRPr="00D51607">
        <w:rPr>
          <w:rFonts w:ascii="Times New Roman" w:hAnsi="Times New Roman"/>
          <w:sz w:val="26"/>
          <w:szCs w:val="26"/>
          <w:lang w:val="uk-UA" w:eastAsia="ar-SA"/>
        </w:rPr>
        <w:tab/>
        <w:t xml:space="preserve">     м. Київ</w:t>
      </w:r>
    </w:p>
    <w:p w:rsidR="008F0C91" w:rsidRPr="00D51607" w:rsidRDefault="008F0C91" w:rsidP="008F0C91">
      <w:pPr>
        <w:shd w:val="clear" w:color="auto" w:fill="FFFFFF"/>
        <w:suppressAutoHyphens/>
        <w:spacing w:after="0" w:line="240" w:lineRule="auto"/>
        <w:jc w:val="both"/>
        <w:rPr>
          <w:rFonts w:ascii="Times New Roman" w:hAnsi="Times New Roman"/>
          <w:sz w:val="26"/>
          <w:szCs w:val="26"/>
          <w:lang w:val="uk-UA" w:eastAsia="ar-SA"/>
        </w:rPr>
      </w:pPr>
    </w:p>
    <w:p w:rsidR="008F0C91" w:rsidRPr="00291E60" w:rsidRDefault="008F0C91" w:rsidP="008F0C91">
      <w:pPr>
        <w:shd w:val="clear" w:color="auto" w:fill="FFFFFF"/>
        <w:suppressAutoHyphens/>
        <w:spacing w:after="0" w:line="240" w:lineRule="auto"/>
        <w:ind w:right="134"/>
        <w:jc w:val="center"/>
        <w:rPr>
          <w:rFonts w:ascii="Times New Roman" w:hAnsi="Times New Roman"/>
          <w:bCs/>
          <w:sz w:val="26"/>
          <w:szCs w:val="26"/>
          <w:lang w:val="uk-UA" w:eastAsia="ar-SA"/>
        </w:rPr>
      </w:pPr>
      <w:r w:rsidRPr="00D51607">
        <w:rPr>
          <w:rFonts w:ascii="Times New Roman" w:hAnsi="Times New Roman"/>
          <w:bCs/>
          <w:sz w:val="26"/>
          <w:szCs w:val="26"/>
          <w:lang w:val="uk-UA" w:eastAsia="ar-SA"/>
        </w:rPr>
        <w:t xml:space="preserve">Р І Ш Е Н Н Я   № </w:t>
      </w:r>
      <w:r w:rsidR="00291E60" w:rsidRPr="00291E60">
        <w:rPr>
          <w:rFonts w:ascii="Times New Roman" w:hAnsi="Times New Roman"/>
          <w:bCs/>
          <w:sz w:val="26"/>
          <w:szCs w:val="26"/>
          <w:u w:val="single"/>
          <w:lang w:val="en-US" w:eastAsia="ar-SA"/>
        </w:rPr>
        <w:t>432/</w:t>
      </w:r>
      <w:r w:rsidR="00291E60" w:rsidRPr="00291E60">
        <w:rPr>
          <w:rFonts w:ascii="Times New Roman" w:hAnsi="Times New Roman"/>
          <w:bCs/>
          <w:sz w:val="26"/>
          <w:szCs w:val="26"/>
          <w:u w:val="single"/>
          <w:lang w:val="uk-UA" w:eastAsia="ar-SA"/>
        </w:rPr>
        <w:t>ас-26</w:t>
      </w:r>
    </w:p>
    <w:p w:rsidR="008F0C91" w:rsidRPr="00D51607" w:rsidRDefault="008F0C91" w:rsidP="008F0C91">
      <w:pPr>
        <w:shd w:val="clear" w:color="auto" w:fill="FFFFFF"/>
        <w:suppressAutoHyphens/>
        <w:spacing w:after="0" w:line="240" w:lineRule="auto"/>
        <w:ind w:right="134"/>
        <w:jc w:val="center"/>
        <w:rPr>
          <w:rFonts w:ascii="Times New Roman" w:hAnsi="Times New Roman"/>
          <w:bCs/>
          <w:sz w:val="26"/>
          <w:szCs w:val="26"/>
          <w:lang w:val="uk-UA" w:eastAsia="ar-SA"/>
        </w:rPr>
      </w:pPr>
    </w:p>
    <w:p w:rsidR="008F0C91" w:rsidRPr="00D51607" w:rsidRDefault="008F0C91" w:rsidP="008F0C91">
      <w:pPr>
        <w:shd w:val="clear" w:color="auto" w:fill="FFFFFF"/>
        <w:spacing w:after="240" w:line="240" w:lineRule="auto"/>
        <w:jc w:val="both"/>
        <w:rPr>
          <w:rFonts w:ascii="Times New Roman" w:hAnsi="Times New Roman"/>
          <w:sz w:val="26"/>
          <w:szCs w:val="26"/>
          <w:lang w:val="uk-UA" w:eastAsia="uk-UA"/>
        </w:rPr>
      </w:pPr>
      <w:r w:rsidRPr="00D51607">
        <w:rPr>
          <w:rFonts w:ascii="Times New Roman" w:hAnsi="Times New Roman"/>
          <w:sz w:val="26"/>
          <w:szCs w:val="26"/>
          <w:lang w:val="uk-UA" w:eastAsia="uk-UA"/>
        </w:rPr>
        <w:t>Вища кваліфікаційна комісія суддів України у пленарному складі:</w:t>
      </w:r>
    </w:p>
    <w:p w:rsidR="008F0C91" w:rsidRPr="00D51607" w:rsidRDefault="008F0C91" w:rsidP="008F0C91">
      <w:pPr>
        <w:spacing w:before="100" w:beforeAutospacing="1" w:after="240" w:afterAutospacing="1" w:line="240" w:lineRule="auto"/>
        <w:rPr>
          <w:rFonts w:ascii="Times New Roman" w:hAnsi="Times New Roman"/>
          <w:sz w:val="26"/>
          <w:szCs w:val="26"/>
          <w:lang w:val="uk-UA" w:eastAsia="uk-UA"/>
        </w:rPr>
      </w:pPr>
      <w:r w:rsidRPr="00D51607">
        <w:rPr>
          <w:rFonts w:ascii="Times New Roman" w:hAnsi="Times New Roman"/>
          <w:sz w:val="26"/>
          <w:szCs w:val="26"/>
          <w:lang w:val="uk-UA" w:eastAsia="uk-UA"/>
        </w:rPr>
        <w:t>головуючого – Андрія ПАСІЧНИКА,</w:t>
      </w:r>
      <w:r w:rsidR="00550B5C">
        <w:rPr>
          <w:rFonts w:ascii="Times New Roman" w:hAnsi="Times New Roman"/>
          <w:sz w:val="26"/>
          <w:szCs w:val="26"/>
          <w:lang w:val="uk-UA" w:eastAsia="uk-UA"/>
        </w:rPr>
        <w:t xml:space="preserve"> </w:t>
      </w:r>
      <w:bookmarkStart w:id="0" w:name="_GoBack"/>
      <w:bookmarkEnd w:id="0"/>
    </w:p>
    <w:p w:rsidR="008F0C91" w:rsidRPr="00D51607" w:rsidRDefault="008F0C91" w:rsidP="008F0C91">
      <w:pPr>
        <w:shd w:val="clear" w:color="auto" w:fill="FFFFFF"/>
        <w:spacing w:after="240" w:line="240" w:lineRule="auto"/>
        <w:jc w:val="both"/>
        <w:rPr>
          <w:rFonts w:ascii="Times New Roman" w:hAnsi="Times New Roman"/>
          <w:sz w:val="26"/>
          <w:szCs w:val="26"/>
          <w:lang w:val="uk-UA" w:eastAsia="uk-UA"/>
        </w:rPr>
      </w:pPr>
      <w:r w:rsidRPr="00D51607">
        <w:rPr>
          <w:rFonts w:ascii="Times New Roman" w:hAnsi="Times New Roman"/>
          <w:sz w:val="26"/>
          <w:szCs w:val="26"/>
          <w:lang w:val="uk-UA" w:eastAsia="uk-UA"/>
        </w:rPr>
        <w:t>членів Комісії: Михайла БОГОНОСА, Людмили ВОЛКОВОЇ, Ярослава ДУХА, Романа КИДИСЮКА, Надії КОБЕЦЬКОЇ, Олега КОЛІУША, Володимира ЛУГАНСЬКОГО (доповідач), Руслана МЕЛЬНИКА, Олексія ОМЕЛЬЯНА, Руслана СИДОРОВИЧА, Сергія ЧУМАКА, Галини ШЕВЧУК,</w:t>
      </w:r>
    </w:p>
    <w:p w:rsidR="008F0C91" w:rsidRPr="00D51607" w:rsidRDefault="008F0C91" w:rsidP="008F0C91">
      <w:pPr>
        <w:shd w:val="clear" w:color="auto" w:fill="FFFFFF"/>
        <w:spacing w:after="240" w:line="240" w:lineRule="auto"/>
        <w:jc w:val="both"/>
        <w:rPr>
          <w:rFonts w:ascii="Times New Roman" w:hAnsi="Times New Roman"/>
          <w:sz w:val="26"/>
          <w:szCs w:val="26"/>
          <w:lang w:val="uk-UA" w:eastAsia="uk-UA"/>
        </w:rPr>
      </w:pPr>
      <w:r w:rsidRPr="00D51607">
        <w:rPr>
          <w:rFonts w:ascii="Times New Roman" w:hAnsi="Times New Roman"/>
          <w:sz w:val="26"/>
          <w:szCs w:val="26"/>
          <w:lang w:val="uk-UA" w:eastAsia="uk-UA"/>
        </w:rPr>
        <w:t>за участі:</w:t>
      </w:r>
    </w:p>
    <w:p w:rsidR="008F0C91" w:rsidRPr="00D51607" w:rsidRDefault="008F0C91" w:rsidP="008F0C91">
      <w:pPr>
        <w:shd w:val="clear" w:color="auto" w:fill="FFFFFF"/>
        <w:spacing w:after="240" w:line="240" w:lineRule="auto"/>
        <w:jc w:val="both"/>
        <w:rPr>
          <w:rFonts w:ascii="Times New Roman" w:hAnsi="Times New Roman"/>
          <w:sz w:val="26"/>
          <w:szCs w:val="26"/>
          <w:lang w:val="uk-UA" w:eastAsia="uk-UA"/>
        </w:rPr>
      </w:pPr>
      <w:r w:rsidRPr="00D51607">
        <w:rPr>
          <w:rFonts w:ascii="Times New Roman" w:hAnsi="Times New Roman"/>
          <w:sz w:val="26"/>
          <w:szCs w:val="26"/>
          <w:lang w:val="uk-UA" w:eastAsia="uk-UA"/>
        </w:rPr>
        <w:t>кандидата на посаду судді апеляційного загального суду Людмили РИБАЛЬЧЕНКО,</w:t>
      </w:r>
    </w:p>
    <w:p w:rsidR="008F0C91" w:rsidRPr="00D51607" w:rsidRDefault="008F0C91" w:rsidP="008F0C91">
      <w:pPr>
        <w:shd w:val="clear" w:color="auto" w:fill="FFFFFF"/>
        <w:spacing w:after="240" w:line="240" w:lineRule="auto"/>
        <w:jc w:val="both"/>
        <w:rPr>
          <w:rFonts w:ascii="Times New Roman" w:hAnsi="Times New Roman"/>
          <w:sz w:val="26"/>
          <w:szCs w:val="26"/>
          <w:lang w:val="uk-UA" w:eastAsia="uk-UA"/>
        </w:rPr>
      </w:pPr>
      <w:r w:rsidRPr="00D51607">
        <w:rPr>
          <w:rFonts w:ascii="Times New Roman" w:hAnsi="Times New Roman"/>
          <w:sz w:val="26"/>
          <w:szCs w:val="26"/>
          <w:lang w:val="uk-UA" w:eastAsia="uk-UA"/>
        </w:rPr>
        <w:t>представника Громадської ради доброчесності Олега БАТУРІНА,</w:t>
      </w:r>
    </w:p>
    <w:p w:rsidR="008F0C91" w:rsidRPr="00D51607" w:rsidRDefault="008F0C91" w:rsidP="008F0C91">
      <w:pPr>
        <w:shd w:val="clear" w:color="auto" w:fill="FFFFFF"/>
        <w:spacing w:after="240" w:line="240" w:lineRule="auto"/>
        <w:jc w:val="both"/>
        <w:rPr>
          <w:rFonts w:ascii="Times New Roman" w:hAnsi="Times New Roman"/>
          <w:sz w:val="26"/>
          <w:szCs w:val="26"/>
          <w:lang w:val="uk-UA" w:eastAsia="uk-UA"/>
        </w:rPr>
      </w:pPr>
      <w:r w:rsidRPr="00D51607">
        <w:rPr>
          <w:rFonts w:ascii="Times New Roman" w:hAnsi="Times New Roman"/>
          <w:sz w:val="26"/>
          <w:szCs w:val="26"/>
          <w:lang w:val="uk-UA" w:eastAsia="uk-UA"/>
        </w:rPr>
        <w:t>розглянувши питання про підтвердження здатності кандидата на посаду судді Рибальченко Людмили Миколаївни здійснювати правосуддя в апеляційному загальному суді в межах конкурсу, оголошеного рішенням Комісії від 14 вересня 2023 року № 94/зп-23 (зі змінами),</w:t>
      </w:r>
    </w:p>
    <w:p w:rsidR="008F0C91" w:rsidRPr="00D51607" w:rsidRDefault="008F0C91" w:rsidP="008F0C91">
      <w:pPr>
        <w:spacing w:after="0" w:line="240" w:lineRule="auto"/>
        <w:jc w:val="center"/>
        <w:rPr>
          <w:rFonts w:ascii="Times New Roman" w:hAnsi="Times New Roman"/>
          <w:bCs/>
          <w:sz w:val="26"/>
          <w:szCs w:val="26"/>
          <w:lang w:val="uk-UA" w:eastAsia="ar-SA"/>
        </w:rPr>
      </w:pPr>
      <w:r w:rsidRPr="00D51607">
        <w:rPr>
          <w:rFonts w:ascii="Times New Roman" w:hAnsi="Times New Roman"/>
          <w:bCs/>
          <w:sz w:val="26"/>
          <w:szCs w:val="26"/>
          <w:lang w:val="uk-UA" w:eastAsia="ar-SA"/>
        </w:rPr>
        <w:t>встановила:</w:t>
      </w:r>
    </w:p>
    <w:p w:rsidR="008F0C91" w:rsidRPr="00D51607" w:rsidRDefault="008F0C91" w:rsidP="008F0C91">
      <w:pPr>
        <w:spacing w:after="0" w:line="240" w:lineRule="auto"/>
        <w:jc w:val="center"/>
        <w:rPr>
          <w:rFonts w:ascii="Times New Roman" w:hAnsi="Times New Roman"/>
          <w:bCs/>
          <w:sz w:val="26"/>
          <w:szCs w:val="26"/>
          <w:lang w:val="en-US" w:eastAsia="ar-SA"/>
        </w:rPr>
      </w:pPr>
    </w:p>
    <w:p w:rsidR="008F0C91" w:rsidRPr="00D51607" w:rsidRDefault="008F0C91" w:rsidP="008F0C91">
      <w:pPr>
        <w:shd w:val="clear" w:color="auto" w:fill="FFFFFF"/>
        <w:spacing w:after="0" w:line="240" w:lineRule="auto"/>
        <w:ind w:firstLine="709"/>
        <w:jc w:val="both"/>
        <w:rPr>
          <w:rFonts w:ascii="Times New Roman" w:hAnsi="Times New Roman"/>
          <w:b/>
          <w:sz w:val="26"/>
          <w:szCs w:val="26"/>
          <w:lang w:val="uk-UA" w:eastAsia="uk-UA"/>
        </w:rPr>
      </w:pPr>
      <w:r w:rsidRPr="00D51607">
        <w:rPr>
          <w:rFonts w:ascii="Times New Roman" w:hAnsi="Times New Roman"/>
          <w:b/>
          <w:bCs/>
          <w:sz w:val="26"/>
          <w:szCs w:val="26"/>
        </w:rPr>
        <w:t xml:space="preserve">І. </w:t>
      </w:r>
      <w:r w:rsidRPr="00D51607">
        <w:rPr>
          <w:rFonts w:ascii="Times New Roman" w:hAnsi="Times New Roman"/>
          <w:b/>
          <w:sz w:val="26"/>
          <w:szCs w:val="26"/>
          <w:lang w:val="uk-UA" w:eastAsia="uk-UA"/>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141/зп-16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w:t>
      </w:r>
      <w:r w:rsidRPr="00D51607">
        <w:rPr>
          <w:rFonts w:ascii="Times New Roman" w:hAnsi="Times New Roman"/>
          <w:sz w:val="26"/>
          <w:szCs w:val="26"/>
          <w:lang w:val="uk-UA" w:eastAsia="uk-UA"/>
        </w:rPr>
        <w:lastRenderedPageBreak/>
        <w:t>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1" w:name="2473"/>
      <w:bookmarkEnd w:id="1"/>
      <w:r w:rsidRPr="00D51607">
        <w:rPr>
          <w:rFonts w:ascii="Times New Roman" w:hAnsi="Times New Roman"/>
          <w:sz w:val="26"/>
          <w:szCs w:val="26"/>
          <w:lang w:val="uk-UA" w:eastAsia="uk-UA"/>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r w:rsidRPr="00D51607">
        <w:rPr>
          <w:rFonts w:ascii="Times New Roman" w:hAnsi="Times New Roman"/>
          <w:sz w:val="26"/>
          <w:szCs w:val="26"/>
          <w:lang w:val="en-US" w:eastAsia="uk-UA"/>
        </w:rPr>
        <w:t xml:space="preserve"> </w:t>
      </w:r>
      <w:r w:rsidRPr="00D51607">
        <w:rPr>
          <w:rFonts w:ascii="Times New Roman" w:hAnsi="Times New Roman"/>
          <w:sz w:val="26"/>
          <w:szCs w:val="26"/>
          <w:lang w:val="uk-UA" w:eastAsia="uk-UA"/>
        </w:rPr>
        <w:t xml:space="preserve">(для апеляційного суду).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Статтею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в</w:t>
      </w:r>
      <w:r w:rsidRPr="00D51607">
        <w:rPr>
          <w:rFonts w:ascii="Times New Roman" w:hAnsi="Times New Roman"/>
          <w:sz w:val="26"/>
          <w:szCs w:val="26"/>
          <w:lang w:val="en-US" w:eastAsia="uk-UA"/>
        </w:rPr>
        <w:t xml:space="preserve"> </w:t>
      </w:r>
      <w:r w:rsidRPr="00D51607">
        <w:rPr>
          <w:rFonts w:ascii="Times New Roman" w:hAnsi="Times New Roman"/>
          <w:sz w:val="26"/>
          <w:szCs w:val="26"/>
          <w:lang w:val="uk-UA" w:eastAsia="uk-UA"/>
        </w:rPr>
        <w:t>тому числі апеляційних судах загальної юрисдикції,  виникла об’єктивна потреба у проведенні конкурсу на вакантні посади суддів апеляційних судів.</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Рішенням Вищої кваліфікаційної комісії суддів України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lastRenderedPageBreak/>
        <w:t>Рибальченко Л.М. у межах встановленого умовами конкурсу строку подала до Вищої кваліфікаційної комісії суддів України заяву про допуск її до участі в конкурсі на зайняття вакантної посади судді апеляційного загального суду, оголошеному рішенням Вищої кваліфікаційної комісії суддів України від 14 вересня 2023 року, як особи, яка відповідає вимогам пункту 1 частини першої статті 28 Закону, та про проведення стосовно неї кваліфікаційного оцінювання для підтвердження здатності здійснювати правосуддя у відповідному суді.</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Рішенням Комісії від 04 березня 2024 року № 48/ас-24 Рибальченко Л.М. допущено до проходження кваліфікаційного оцінювання та участі в конкурсі на зайняття 550 вакантних посад суддів апеляційних судів.</w:t>
      </w:r>
    </w:p>
    <w:p w:rsidR="008F0C91" w:rsidRPr="00D51607" w:rsidRDefault="008F0C91" w:rsidP="008F0C91">
      <w:pPr>
        <w:shd w:val="clear" w:color="auto" w:fill="FFFFFF"/>
        <w:spacing w:after="0" w:line="240" w:lineRule="auto"/>
        <w:ind w:firstLine="709"/>
        <w:jc w:val="both"/>
        <w:rPr>
          <w:rFonts w:ascii="Times New Roman" w:hAnsi="Times New Roman"/>
          <w:b/>
          <w:bCs/>
          <w:sz w:val="26"/>
          <w:szCs w:val="26"/>
          <w:lang w:val="uk-UA" w:eastAsia="uk-UA"/>
        </w:rPr>
      </w:pPr>
      <w:r w:rsidRPr="00D51607">
        <w:rPr>
          <w:rFonts w:ascii="Times New Roman" w:hAnsi="Times New Roman"/>
          <w:b/>
          <w:bCs/>
          <w:sz w:val="26"/>
          <w:szCs w:val="26"/>
          <w:lang w:val="uk-UA" w:eastAsia="uk-UA"/>
        </w:rPr>
        <w:t>ІІ. Основні відомості про кандидата.</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Рибальченко Л.М. </w:t>
      </w:r>
      <w:r w:rsidR="00CC103B">
        <w:rPr>
          <w:rFonts w:ascii="Times New Roman" w:hAnsi="Times New Roman"/>
          <w:sz w:val="26"/>
          <w:szCs w:val="26"/>
          <w:lang w:val="uk-UA" w:eastAsia="uk-UA"/>
        </w:rPr>
        <w:t>____</w:t>
      </w:r>
      <w:r w:rsidRPr="00D51607">
        <w:rPr>
          <w:rFonts w:ascii="Times New Roman" w:hAnsi="Times New Roman"/>
          <w:sz w:val="26"/>
          <w:szCs w:val="26"/>
          <w:lang w:val="uk-UA" w:eastAsia="uk-UA"/>
        </w:rPr>
        <w:t xml:space="preserve"> року народження, громадянка України, має вищу юридичну освіту, володіє державною мовою на рівні вільного володіння першого ступеня. Відомості про наявність заборон для зайняття посади судді, визначених частиною другою статті 69 Закону, відсутні.</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Указом Президента України від 18 травня 2012 року № 336/2012 Рибальченко</w:t>
      </w:r>
      <w:r w:rsidR="00AF00AF" w:rsidRPr="00D51607">
        <w:rPr>
          <w:rFonts w:ascii="Times New Roman" w:hAnsi="Times New Roman"/>
          <w:sz w:val="26"/>
          <w:szCs w:val="26"/>
          <w:lang w:val="uk-UA" w:eastAsia="uk-UA"/>
        </w:rPr>
        <w:t> </w:t>
      </w:r>
      <w:r w:rsidRPr="00D51607">
        <w:rPr>
          <w:rFonts w:ascii="Times New Roman" w:hAnsi="Times New Roman"/>
          <w:sz w:val="26"/>
          <w:szCs w:val="26"/>
          <w:lang w:val="uk-UA" w:eastAsia="uk-UA"/>
        </w:rPr>
        <w:t xml:space="preserve">Л.М. призначено на посаду судді Ясинуватського міськрайонного суду Донецької області строком на п’ять років.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Присягу судді склала 29 травня 2012 року.</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Указом Президента України від 26 вересня 2015 року № 564/2015 суддя Ясинуватського міськрайонного суду Донецької області Рибальченко Л.М. переведена в межах п’ятирічного строку на роботу на посаду судді Шевченківського (Дзержинського) районного суду міста Харкова.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Рішенням Комісії від 24 вересня 2018 року № 1672/ко-18 суддю Шевченківського (Дзержинського) районного суду міста Харкова Рибальченко Л.М. визнано такою, що відповідає займаній посаді.</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Указом Президента України від 19 грудня 2018 року № 429/2018 </w:t>
      </w:r>
      <w:r w:rsidRPr="00D51607">
        <w:rPr>
          <w:rFonts w:ascii="Times New Roman" w:hAnsi="Times New Roman"/>
          <w:sz w:val="26"/>
          <w:szCs w:val="26"/>
          <w:lang w:val="uk-UA" w:eastAsia="uk-UA"/>
        </w:rPr>
        <w:br/>
        <w:t xml:space="preserve">Рибальченко Л.М. призначено на посаду судді Шевченківського (Дзержинського) районного суду міста Харкова безстроково.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Стаж роботи на посаді судді становить понад 14 років.</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Адміністративних посад не займала.</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До інших органів суддівського самоврядування, Вищої кваліфікаційної комісії суддів України, Вищої ради правосуддя, Вищої ради юстиції не обиралася.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До дисциплінарної відповідальності не притягувалася.</w:t>
      </w:r>
    </w:p>
    <w:p w:rsidR="008F0C91" w:rsidRPr="00D51607" w:rsidRDefault="008F0C91" w:rsidP="008F0C91">
      <w:pPr>
        <w:shd w:val="clear" w:color="auto" w:fill="FFFFFF"/>
        <w:spacing w:after="0" w:line="240" w:lineRule="auto"/>
        <w:ind w:firstLine="709"/>
        <w:jc w:val="both"/>
        <w:rPr>
          <w:rFonts w:ascii="Times New Roman" w:hAnsi="Times New Roman"/>
          <w:b/>
          <w:bCs/>
          <w:sz w:val="26"/>
          <w:szCs w:val="26"/>
          <w:lang w:val="uk-UA" w:eastAsia="uk-UA"/>
        </w:rPr>
      </w:pPr>
      <w:r w:rsidRPr="00D51607">
        <w:rPr>
          <w:rFonts w:ascii="Times New Roman" w:hAnsi="Times New Roman"/>
          <w:b/>
          <w:bCs/>
          <w:sz w:val="26"/>
          <w:szCs w:val="26"/>
          <w:lang w:val="uk-UA" w:eastAsia="uk-UA"/>
        </w:rPr>
        <w:t>ІІІ. Стислий опис проходження першого та другого етапів кваліфікаційного оцінювання.</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Рішеннями Комісії від 11 вересня 2024 року № 270/зп-24 (зі змінами) та </w:t>
      </w:r>
      <w:r w:rsidRPr="00D51607">
        <w:rPr>
          <w:rFonts w:ascii="Times New Roman" w:hAnsi="Times New Roman"/>
          <w:sz w:val="26"/>
          <w:szCs w:val="26"/>
          <w:lang w:val="uk-UA" w:eastAsia="uk-UA"/>
        </w:rPr>
        <w:br/>
        <w:t xml:space="preserve">від 09 грудня 2024 року № 316/ас-24 призначено кваліфікаційний іспит у межах конкурсу на зайняття вакантних посад суддів в апеляційних судах, оголошеного </w:t>
      </w:r>
      <w:r w:rsidRPr="00D51607">
        <w:rPr>
          <w:rFonts w:ascii="Times New Roman" w:hAnsi="Times New Roman"/>
          <w:sz w:val="26"/>
          <w:szCs w:val="26"/>
          <w:lang w:val="uk-UA" w:eastAsia="uk-UA"/>
        </w:rPr>
        <w:lastRenderedPageBreak/>
        <w:t>рішенням Комісії від 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Рішенням Комісії від 16 жовтня 2024 року № 319/зп-24 затверджено кодовані та декодовані результати тестування загальних знань у сфері права та знань зі спеціалізації апеляційного загального суду (цивільна спеціалізація). Визначено, що Рибальченко Л.М. за результатами першого етапу кваліфікаційного іспиту набрала 136 балів та допущена до другого етапу кваліфікаційного іспиту – тестування когнітивних здібностей.</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Рішенням Комісії від 13 січня 2025 року № 9/зп-25 затверджено кодовані та декодовані результати тестування когнітивних здібностей, складеного кандидатами на зайняття вакантних посад суддів в апеляційних судах (цивільна спеціалізація) у межах конкурсу. Встановлено, що Рибальченко Л.М. за результатами другого етапу кваліфікаційного іспиту набрала 41,8 бала та допущена до третього етапу кваліфікаційного іспиту – виконання практичного завдання зі спеціалізації апеляційного загального суду.</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Рішенням Комісії від 17 квітня 2025 року № 89/зп-25 затверджено декодовані результати практичного завдання. Визначено, що Рибальченко Л.М. за виконання практичного завдання зі спеціалізації апеляційного загального суду отримала 120 балів; загальний результат кваліфікаційного іспиту – 297,8 бала; допущено Рибальченко Л.М. до другого етапу кваліфікаційного оцінювання – «Дослідження досьє та проведення співбесіди».</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Крім того, 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З огляду на зазначене Рибальченко Л.М. отримала такі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 1) когнітивні здібності – 41,8 бала; 2) знання історії української державності – 40 балів; 3) знання у сфері права та зі спеціалізації суду – 136 балів; 4) здатність практичного застосування знань у сфері права у суді відповідного рівня та спеціалізації – 120 балів. Загальний результат за критерієм професійної компетентності – 337,8 бала.</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Рибальченко Л.М.</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lastRenderedPageBreak/>
        <w:t xml:space="preserve">Згідно з рішенням Комісії від 30 липня 2025 року № 143/зп-25 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постійна колегія № 5 Комісії.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До Комісії надійшла заява Рибальченко Л.М. про намір претендувати на посаду судді Харківського апеляційного суду.</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Відповідно до протоколу повторного розподілу між членами Комісії доповідачем у справі кандидата на посаду судді апеляційного загального суду Рибальченко Л.М. визначено члена Комісії Луганського В.І.</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Комісією в межах наданих повноважень надіслано запити до Міністерства юстиції України, Національного антикорупційного бюро України, Національного агентства з питань запобігання корупції, Національної поліції України, Офісу Генерального прокурора, Служби безпеки України.</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У відповідь на запити отримано інформацію стосовно кандидата, яку долучено до матеріалів досьє.</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Комісія 06 серпня 2025 року звернулась до кандидатів на посади суддів апеляційних загальних судів з пропозицією надати для долучення до досьє та оцінювання під час співбесіди пояснення та докази (за наявності), які, на думку кандидата, підтверджують його відповідність зазначеним критеріям особистої та соціальної компетентності. Водночас увагу кандидатів було звернено на пункт 5.6 розділу 5 Положення про кваліфікаційне оцінювання, яким визначено вагу критеріїв та показників під час кваліфікаційного оцінювання, зокрема критеріїв компетентності: особиста компетентність – 50 балів (рішучість та відповідальність – 25 балів, безперервний розвиток – 25 балів) та соціальна компетентність – 50 балів (ефективна комунікація – 12,5 бала, ефективна взаємодія – 12,5 бала, стійкість мотивації – 12,5 бала, емоційна стійкість – 12,5 бала).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Кандидатом Рибальченко Л.М. 19 серпня 2025 року надіслано до Комісії відповідні пояснення та докази на їх підтвердження. У своїх поясненнях кандидат надала інформацію, яка, на її думку, підтверджує її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До Комісії 01 квітня 2026 року від Громадської ради доброчесності (далі – ГРД) надійшов висновок про невідповідність кандидата на посаду судді апеляційного загального суду Рибальченко Л.М. критеріям доброчесності та професійної етики, затверджений 31 березня 2026 року (далі – Висновок). Додатково ГРД повідомила інформацію, яка сама по собі не стала підставою для Висновку, але може бути врахована під час кваліфікаційного оцінювання.</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З метою сприяння своєчасному ознайомленню із рішенням ГРД Комісією надіслано кандидату електронну копію відповідного Висновку ГРД та запропоновано надати пояснення стосовно викладених у ньому обставин.</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Кандидатом 09 квітня 2026 року надіслано на адресу Комісії письмові пояснення щодо обставин, викладених у Висновку, та копії відповідних документів.</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Рибальченко Л.М. було забезпечено можливість ознайомитись із досьє кандидата на посаду судді. </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Комісією у складі колегії 09 червня 2026 року проведено співбесіду із кандидатом Рибальченко Л.М.</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lastRenderedPageBreak/>
        <w:t>Під час співбесіди Комісією обговорено: результати дослідження досьє; відповідність кандидата показникам критеріїв особистої і соціальної компетентностей, а також критеріїв доброчесності та професійної етики.</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Рішенням Комісії від 09 червня 2026 року № 302/ас-26 встановлено, що під час проведення спеціальної перевірки не отримано інформації, яка може свідчити про невідповідність Рибальченко Л.М. вимогам до кандидата на посаду судді. Визначено, що за результатами проходження процедури кваліфікаційного оцінювання кандидат на посаду судді апеляційного загального суду Рибальченко Людмила Миколаївна набрала 685,8 бала. Внесено на розгляд Вищої кваліфікаційної комісії суддів України у пленарному складі питання про підтвердження здатності Рибальченко Л.М. здійснювати правосуддя в апеляційному загальному суді.</w:t>
      </w:r>
    </w:p>
    <w:p w:rsidR="008F0C91" w:rsidRPr="00D51607" w:rsidRDefault="008F0C91" w:rsidP="008F0C91">
      <w:pPr>
        <w:shd w:val="clear" w:color="auto" w:fill="FFFFFF"/>
        <w:spacing w:after="0" w:line="240" w:lineRule="auto"/>
        <w:ind w:firstLine="709"/>
        <w:rPr>
          <w:rFonts w:ascii="Times New Roman" w:hAnsi="Times New Roman"/>
          <w:b/>
          <w:bCs/>
          <w:sz w:val="26"/>
          <w:szCs w:val="26"/>
          <w:lang w:val="uk-UA" w:eastAsia="uk-UA"/>
        </w:rPr>
      </w:pPr>
      <w:r w:rsidRPr="00D51607">
        <w:rPr>
          <w:rFonts w:ascii="Times New Roman" w:hAnsi="Times New Roman"/>
          <w:b/>
          <w:bCs/>
          <w:sz w:val="26"/>
          <w:szCs w:val="26"/>
          <w:lang w:val="en-US" w:eastAsia="uk-UA"/>
        </w:rPr>
        <w:t>IV</w:t>
      </w:r>
      <w:r w:rsidRPr="00D51607">
        <w:rPr>
          <w:rFonts w:ascii="Times New Roman" w:hAnsi="Times New Roman"/>
          <w:b/>
          <w:bCs/>
          <w:sz w:val="26"/>
          <w:szCs w:val="26"/>
          <w:lang w:val="uk-UA" w:eastAsia="uk-UA"/>
        </w:rPr>
        <w:t>. Зміст Висновку Громадської ради доброчесності.</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ГРД 31 березня 2026 року затвердила Висновок. Підставами для Висновку стало те, що кандидат на посаду судді не відповідає критеріям доброчесності та професійної етики за показниками «Чесність» та «Законність джерел походження прав на об’єкти цивільних прав».</w:t>
      </w:r>
    </w:p>
    <w:p w:rsidR="008F0C91" w:rsidRPr="00D51607" w:rsidRDefault="008F0C91" w:rsidP="008F0C91">
      <w:pPr>
        <w:tabs>
          <w:tab w:val="left" w:pos="1134"/>
        </w:tabs>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У Висновку ГРД, зокрема, зазначено, що </w:t>
      </w:r>
      <w:r w:rsidRPr="00D51607">
        <w:rPr>
          <w:rFonts w:ascii="Times New Roman" w:hAnsi="Times New Roman"/>
          <w:sz w:val="26"/>
          <w:szCs w:val="26"/>
          <w:lang w:val="uk-UA"/>
        </w:rPr>
        <w:t xml:space="preserve">кандидат Рибальченко Л.М. </w:t>
      </w:r>
      <w:r w:rsidRPr="00D51607">
        <w:rPr>
          <w:rFonts w:ascii="Times New Roman" w:hAnsi="Times New Roman"/>
          <w:bCs/>
          <w:sz w:val="26"/>
          <w:szCs w:val="26"/>
          <w:lang w:val="uk-UA"/>
        </w:rPr>
        <w:t xml:space="preserve">не надала достовірної та відомої їй інформації в деклараціях особи, уповноваженої на виконання функцій держави або місцевого самоврядування </w:t>
      </w:r>
      <w:r w:rsidRPr="00D51607">
        <w:rPr>
          <w:rFonts w:ascii="Times New Roman" w:hAnsi="Times New Roman"/>
          <w:sz w:val="26"/>
          <w:szCs w:val="26"/>
          <w:lang w:val="uk-UA"/>
        </w:rPr>
        <w:t xml:space="preserve">(далі </w:t>
      </w:r>
      <w:r w:rsidRPr="00D51607">
        <w:rPr>
          <w:rFonts w:ascii="Times New Roman" w:hAnsi="Times New Roman"/>
          <w:sz w:val="26"/>
          <w:szCs w:val="26"/>
          <w:lang w:val="uk-UA" w:eastAsia="uk-UA"/>
        </w:rPr>
        <w:t>–</w:t>
      </w:r>
      <w:r w:rsidRPr="00D51607">
        <w:rPr>
          <w:rFonts w:ascii="Times New Roman" w:hAnsi="Times New Roman"/>
          <w:sz w:val="26"/>
          <w:szCs w:val="26"/>
          <w:lang w:val="uk-UA"/>
        </w:rPr>
        <w:t xml:space="preserve"> Декларація)</w:t>
      </w:r>
      <w:r w:rsidRPr="00D51607">
        <w:rPr>
          <w:rFonts w:ascii="Times New Roman" w:hAnsi="Times New Roman"/>
          <w:bCs/>
          <w:sz w:val="26"/>
          <w:szCs w:val="26"/>
          <w:lang w:val="uk-UA"/>
        </w:rPr>
        <w:t>, про яку має бути обізнаною. Право на об’єкт цивільних прав за оплатним договором набуте кандидатом за ціною, що істотно не відрізняється від ринкової вартості.</w:t>
      </w:r>
      <w:r w:rsidRPr="00D51607">
        <w:rPr>
          <w:rFonts w:ascii="Times New Roman" w:hAnsi="Times New Roman"/>
          <w:sz w:val="26"/>
          <w:szCs w:val="26"/>
          <w:lang w:val="uk-UA"/>
        </w:rPr>
        <w:t xml:space="preserve"> Так </w:t>
      </w:r>
      <w:r w:rsidRPr="00D51607">
        <w:rPr>
          <w:rStyle w:val="fontstyle01"/>
          <w:rFonts w:ascii="Times New Roman" w:hAnsi="Times New Roman"/>
          <w:color w:val="auto"/>
          <w:sz w:val="26"/>
          <w:szCs w:val="26"/>
          <w:lang w:val="uk-UA"/>
        </w:rPr>
        <w:t xml:space="preserve">кандидат у Деклараціях за 2023 та 2024 роки задекларувала легковий автомобіль «BMW 320D» 2013 року випуску, VIN-код: </w:t>
      </w:r>
      <w:r w:rsidR="006A6A9A">
        <w:rPr>
          <w:rStyle w:val="fontstyle01"/>
          <w:rFonts w:ascii="Times New Roman" w:hAnsi="Times New Roman"/>
          <w:color w:val="auto"/>
          <w:sz w:val="26"/>
          <w:szCs w:val="26"/>
          <w:lang w:val="uk-UA"/>
        </w:rPr>
        <w:t>НОМЕР_1</w:t>
      </w:r>
      <w:r w:rsidRPr="00D51607">
        <w:rPr>
          <w:rStyle w:val="fontstyle01"/>
          <w:rFonts w:ascii="Times New Roman" w:hAnsi="Times New Roman"/>
          <w:color w:val="auto"/>
          <w:sz w:val="26"/>
          <w:szCs w:val="26"/>
          <w:lang w:val="uk-UA"/>
        </w:rPr>
        <w:t>, право користування на який набуто нею 23 вересня 2023 року. Вартість цього автомобіля на дату набуття права власності вказано в розмірі 49 000 грн, що було еквівалентно 1 268,77 дол. США (за курсом 38,62 грн за 1,00 дол. США станом на 23 вересня 2023 року)</w:t>
      </w:r>
      <w:r w:rsidRPr="00D51607">
        <w:rPr>
          <w:rFonts w:ascii="Times New Roman" w:hAnsi="Times New Roman"/>
          <w:sz w:val="26"/>
          <w:szCs w:val="26"/>
          <w:lang w:val="uk-UA"/>
        </w:rPr>
        <w:t>.</w:t>
      </w:r>
      <w:r w:rsidRPr="00D51607">
        <w:rPr>
          <w:rStyle w:val="10"/>
          <w:rFonts w:ascii="Times New Roman" w:hAnsi="Times New Roman"/>
          <w:color w:val="auto"/>
          <w:sz w:val="26"/>
          <w:szCs w:val="26"/>
          <w:lang w:val="uk-UA"/>
        </w:rPr>
        <w:t xml:space="preserve"> </w:t>
      </w:r>
      <w:r w:rsidRPr="00D51607">
        <w:rPr>
          <w:rStyle w:val="fontstyle01"/>
          <w:rFonts w:ascii="Times New Roman" w:hAnsi="Times New Roman"/>
          <w:color w:val="auto"/>
          <w:sz w:val="26"/>
          <w:szCs w:val="26"/>
          <w:lang w:val="uk-UA"/>
        </w:rPr>
        <w:t>ГРД стверджує, що існує обґрунтований сумнів, що вказана вартість автомобіля відповідає ринковій на момент набуття права власності кандидатом.</w:t>
      </w:r>
      <w:r w:rsidRPr="00D51607">
        <w:rPr>
          <w:rStyle w:val="10"/>
          <w:rFonts w:ascii="Times New Roman" w:hAnsi="Times New Roman"/>
          <w:color w:val="auto"/>
          <w:sz w:val="26"/>
          <w:szCs w:val="26"/>
          <w:lang w:val="uk-UA"/>
        </w:rPr>
        <w:t xml:space="preserve"> </w:t>
      </w:r>
      <w:r w:rsidRPr="00D51607">
        <w:rPr>
          <w:rStyle w:val="fontstyle01"/>
          <w:rFonts w:ascii="Times New Roman" w:hAnsi="Times New Roman"/>
          <w:color w:val="auto"/>
          <w:sz w:val="26"/>
          <w:szCs w:val="26"/>
          <w:lang w:val="uk-UA"/>
        </w:rPr>
        <w:t xml:space="preserve">На сьогодні встановлено наявність двох архівних оголошень, розміщених на вебсайтах із продажу транспортних засобів, датованих серпнем та вереснем 2023 року, щодо продажу автомобіля з VIN-кодом </w:t>
      </w:r>
      <w:r w:rsidR="0059395C">
        <w:rPr>
          <w:rStyle w:val="fontstyle01"/>
          <w:rFonts w:ascii="Times New Roman" w:hAnsi="Times New Roman"/>
          <w:color w:val="auto"/>
          <w:sz w:val="26"/>
          <w:szCs w:val="26"/>
          <w:lang w:val="uk-UA"/>
        </w:rPr>
        <w:t>НОМЕР_1</w:t>
      </w:r>
      <w:r w:rsidRPr="00D51607">
        <w:rPr>
          <w:rStyle w:val="fontstyle01"/>
          <w:rFonts w:ascii="Times New Roman" w:hAnsi="Times New Roman"/>
          <w:color w:val="auto"/>
          <w:sz w:val="26"/>
          <w:szCs w:val="26"/>
          <w:lang w:val="uk-UA"/>
        </w:rPr>
        <w:t>.</w:t>
      </w:r>
      <w:r w:rsidRPr="00D51607">
        <w:rPr>
          <w:rStyle w:val="10"/>
          <w:rFonts w:ascii="Times New Roman" w:hAnsi="Times New Roman"/>
          <w:color w:val="auto"/>
          <w:sz w:val="26"/>
          <w:szCs w:val="26"/>
          <w:lang w:val="uk-UA"/>
        </w:rPr>
        <w:t xml:space="preserve"> </w:t>
      </w:r>
      <w:r w:rsidRPr="00D51607">
        <w:rPr>
          <w:rStyle w:val="fontstyle01"/>
          <w:rFonts w:ascii="Times New Roman" w:hAnsi="Times New Roman"/>
          <w:color w:val="auto"/>
          <w:sz w:val="26"/>
          <w:szCs w:val="26"/>
          <w:lang w:val="uk-UA"/>
        </w:rPr>
        <w:t>На сайті «М11» розміщено оголошення, датоване 17 серпня 2023 року, з продажу вказаного автомобіля за ціною 14 500 дол. США (636 333 грн). На сайті «AUTO.RIA» розміщено оголошення, датоване 09 вересня 2023 року, з продажу вказаного автомобіля за ціною 14 000 дол. США (616 140 грн).</w:t>
      </w:r>
      <w:r w:rsidRPr="00D51607">
        <w:rPr>
          <w:rStyle w:val="10"/>
          <w:rFonts w:ascii="Times New Roman" w:hAnsi="Times New Roman"/>
          <w:color w:val="auto"/>
          <w:sz w:val="26"/>
          <w:szCs w:val="26"/>
          <w:lang w:val="uk-UA"/>
        </w:rPr>
        <w:t xml:space="preserve"> </w:t>
      </w:r>
      <w:r w:rsidRPr="00D51607">
        <w:rPr>
          <w:rStyle w:val="fontstyle01"/>
          <w:rFonts w:ascii="Times New Roman" w:hAnsi="Times New Roman"/>
          <w:color w:val="auto"/>
          <w:sz w:val="26"/>
          <w:szCs w:val="26"/>
          <w:lang w:val="uk-UA"/>
        </w:rPr>
        <w:t>Серед іншого, відповідно до оголошень, розміщених на сайті «AUTO.RIA», станом на лютий 2026 року пропонувались до продажу легкові автомобілі «BMW 320D» 2013 року випуску за ціною від 12 500,00 дол. США. Таким чином, з урахуванням експлуатаційного зносу автомобіля різниця між задекларованою кандидатом вартістю автомобіля та його орієнтовною ринковою ціною є істотною та не може вважатися незначною або зумовленою звичайними коливаннями ринку чи технічними характеристиками. Це об’єктивно зумовлює наявність сумнівів щодо повноти та достовірності відображення вартості придбаного майна.</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Також висновок ГРД містить інформацію, яка сама собою не стала підставою для висновку про невідповідність кандидата критеріям доброчесності та професійної етики, але має бути врахована під час оцінювання. </w:t>
      </w:r>
    </w:p>
    <w:p w:rsidR="008F0C91" w:rsidRPr="00D51607" w:rsidRDefault="008F0C91" w:rsidP="008F0C91">
      <w:pPr>
        <w:tabs>
          <w:tab w:val="left" w:pos="1134"/>
        </w:tabs>
        <w:spacing w:after="0" w:line="240" w:lineRule="auto"/>
        <w:ind w:firstLine="709"/>
        <w:jc w:val="both"/>
        <w:rPr>
          <w:rFonts w:ascii="Times New Roman" w:hAnsi="Times New Roman"/>
          <w:sz w:val="26"/>
          <w:szCs w:val="26"/>
          <w:lang w:val="uk-UA"/>
        </w:rPr>
      </w:pPr>
      <w:r w:rsidRPr="00D51607">
        <w:rPr>
          <w:rFonts w:ascii="Times New Roman" w:hAnsi="Times New Roman"/>
          <w:sz w:val="26"/>
          <w:szCs w:val="26"/>
          <w:lang w:val="uk-UA" w:eastAsia="uk-UA"/>
        </w:rPr>
        <w:t xml:space="preserve">В пункті 1 інформації ГРД зазначила таке. </w:t>
      </w:r>
      <w:r w:rsidRPr="00D51607">
        <w:rPr>
          <w:rFonts w:ascii="Times New Roman" w:hAnsi="Times New Roman"/>
          <w:sz w:val="26"/>
          <w:szCs w:val="26"/>
          <w:lang w:val="uk-UA"/>
        </w:rPr>
        <w:t xml:space="preserve">Кандидат </w:t>
      </w:r>
      <w:r w:rsidRPr="00D51607">
        <w:rPr>
          <w:rStyle w:val="fontstyle01"/>
          <w:rFonts w:ascii="Times New Roman" w:hAnsi="Times New Roman"/>
          <w:color w:val="auto"/>
          <w:sz w:val="26"/>
          <w:szCs w:val="26"/>
          <w:lang w:val="uk-UA"/>
        </w:rPr>
        <w:t xml:space="preserve">в засобах масової інформації, зокрема на сайтах Українського національного інформаційного агентства «Укрінформ» та Суспільно-політичного інформаційного інтернет-видання «Суспільне Мовлення», розміщено ряд публікацій, у яких зазначено, що кандидат заявила самовідвід у справі щодо підозрюваної в коригуванні ударів по Харкову після </w:t>
      </w:r>
      <w:r w:rsidRPr="00D51607">
        <w:rPr>
          <w:rStyle w:val="fontstyle01"/>
          <w:rFonts w:ascii="Times New Roman" w:hAnsi="Times New Roman"/>
          <w:color w:val="auto"/>
          <w:sz w:val="26"/>
          <w:szCs w:val="26"/>
          <w:lang w:val="uk-UA"/>
        </w:rPr>
        <w:lastRenderedPageBreak/>
        <w:t>проведення обшуків у квартирі судді та квартирі її матері</w:t>
      </w:r>
      <w:r w:rsidRPr="00D51607">
        <w:rPr>
          <w:rFonts w:ascii="Times New Roman" w:hAnsi="Times New Roman"/>
          <w:sz w:val="26"/>
          <w:szCs w:val="26"/>
          <w:lang w:val="uk-UA"/>
        </w:rPr>
        <w:t xml:space="preserve">. </w:t>
      </w:r>
      <w:r w:rsidRPr="00D51607">
        <w:rPr>
          <w:rStyle w:val="fontstyle01"/>
          <w:rFonts w:ascii="Times New Roman" w:hAnsi="Times New Roman"/>
          <w:color w:val="auto"/>
          <w:sz w:val="26"/>
          <w:szCs w:val="26"/>
          <w:lang w:val="uk-UA"/>
        </w:rPr>
        <w:t xml:space="preserve">Кандидат надіслала до Вищої ради правосуддя (далі </w:t>
      </w:r>
      <w:r w:rsidRPr="00D51607">
        <w:rPr>
          <w:rFonts w:ascii="Times New Roman" w:hAnsi="Times New Roman"/>
          <w:sz w:val="26"/>
          <w:szCs w:val="26"/>
          <w:lang w:val="uk-UA" w:eastAsia="uk-UA"/>
        </w:rPr>
        <w:t>–</w:t>
      </w:r>
      <w:r w:rsidRPr="00D51607">
        <w:rPr>
          <w:rStyle w:val="fontstyle01"/>
          <w:rFonts w:ascii="Times New Roman" w:hAnsi="Times New Roman"/>
          <w:color w:val="auto"/>
          <w:sz w:val="26"/>
          <w:szCs w:val="26"/>
          <w:lang w:val="uk-UA"/>
        </w:rPr>
        <w:t xml:space="preserve"> ВРП) повідомлення про втручання в діяльність судді щодо здійснення правосуддя (через проведення обшуків). Висновком члена ВРП від 09  серпня 2023 року встановлено </w:t>
      </w:r>
      <w:r w:rsidRPr="00D51607">
        <w:rPr>
          <w:rStyle w:val="fontstyle21"/>
          <w:rFonts w:ascii="Times New Roman" w:hAnsi="Times New Roman"/>
          <w:b w:val="0"/>
          <w:color w:val="auto"/>
          <w:sz w:val="26"/>
          <w:szCs w:val="26"/>
          <w:lang w:val="uk-UA"/>
        </w:rPr>
        <w:t>відсутність</w:t>
      </w:r>
      <w:r w:rsidRPr="00D51607">
        <w:rPr>
          <w:rStyle w:val="fontstyle21"/>
          <w:rFonts w:ascii="Times New Roman" w:hAnsi="Times New Roman"/>
          <w:color w:val="auto"/>
          <w:sz w:val="26"/>
          <w:szCs w:val="26"/>
          <w:lang w:val="uk-UA"/>
        </w:rPr>
        <w:t xml:space="preserve"> </w:t>
      </w:r>
      <w:r w:rsidRPr="00D51607">
        <w:rPr>
          <w:rStyle w:val="fontstyle01"/>
          <w:rFonts w:ascii="Times New Roman" w:hAnsi="Times New Roman"/>
          <w:color w:val="auto"/>
          <w:sz w:val="26"/>
          <w:szCs w:val="26"/>
          <w:lang w:val="uk-UA"/>
        </w:rPr>
        <w:t>обставин для вжиття заходів щодо забезпечення незалежності суддів та авторитету правосуддя. Висновок було затверджено рішенням ВРП від 22 серпня 2023 року № 840/0/15-23.</w:t>
      </w:r>
      <w:r w:rsidRPr="00D51607">
        <w:rPr>
          <w:rStyle w:val="10"/>
          <w:rFonts w:ascii="Times New Roman" w:hAnsi="Times New Roman"/>
          <w:color w:val="auto"/>
          <w:sz w:val="26"/>
          <w:szCs w:val="26"/>
          <w:lang w:val="uk-UA"/>
        </w:rPr>
        <w:t xml:space="preserve"> </w:t>
      </w:r>
      <w:r w:rsidRPr="00D51607">
        <w:rPr>
          <w:rStyle w:val="fontstyle01"/>
          <w:rFonts w:ascii="Times New Roman" w:hAnsi="Times New Roman"/>
          <w:color w:val="auto"/>
          <w:sz w:val="26"/>
          <w:szCs w:val="26"/>
          <w:lang w:val="uk-UA"/>
        </w:rPr>
        <w:t>На переконання ГРД, вказані обставини можуть викликати наявність сумнівів з боку стороннього спостерігача щодо дотримання кандидатом стандартів незалежності та неупередженості під час здійснення правосуддя, а також відсутності будь-яких позапроцесуальних зв’язків або впливів на прийняття процесуальних рішень.</w:t>
      </w:r>
    </w:p>
    <w:p w:rsidR="008F0C91" w:rsidRPr="00D51607" w:rsidRDefault="008F0C91" w:rsidP="008F0C91">
      <w:pPr>
        <w:tabs>
          <w:tab w:val="left" w:pos="1134"/>
        </w:tabs>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rPr>
        <w:t xml:space="preserve">В пункті 2 інформації ГРД зазначила, що </w:t>
      </w:r>
      <w:r w:rsidRPr="00D51607">
        <w:rPr>
          <w:rStyle w:val="fontstyle01"/>
          <w:rFonts w:ascii="Times New Roman" w:hAnsi="Times New Roman"/>
          <w:color w:val="auto"/>
          <w:sz w:val="26"/>
          <w:szCs w:val="26"/>
          <w:lang w:val="uk-UA"/>
        </w:rPr>
        <w:t>кандидатом закрито провадження у справах про адміністративні правопорушення № 638/19822/21, передбачені частиною першою статті 130 Кодексу України про адміністративні правопорушення (далі – КУпАП), № 638/19766/21 статтею 124 КУпАП, № 638/19774/21 статтею 124 КУпАП, № 638/19783/21 статтею 124 КУпАП у зв’язку із закінченням строку притягнення до адміністративної відповідальності відповідно до статті 38 КУпАП</w:t>
      </w:r>
      <w:r w:rsidRPr="00D51607">
        <w:rPr>
          <w:rFonts w:ascii="Times New Roman" w:hAnsi="Times New Roman"/>
          <w:sz w:val="26"/>
          <w:szCs w:val="26"/>
          <w:lang w:val="uk-UA"/>
        </w:rPr>
        <w:t>.</w:t>
      </w:r>
      <w:r w:rsidRPr="00D51607">
        <w:rPr>
          <w:rStyle w:val="10"/>
          <w:rFonts w:ascii="Times New Roman" w:hAnsi="Times New Roman"/>
          <w:color w:val="auto"/>
          <w:sz w:val="26"/>
          <w:szCs w:val="26"/>
          <w:lang w:val="uk-UA"/>
        </w:rPr>
        <w:t xml:space="preserve"> </w:t>
      </w:r>
      <w:r w:rsidRPr="00D51607">
        <w:rPr>
          <w:rStyle w:val="fontstyle01"/>
          <w:rFonts w:ascii="Times New Roman" w:hAnsi="Times New Roman"/>
          <w:color w:val="auto"/>
          <w:sz w:val="26"/>
          <w:szCs w:val="26"/>
          <w:lang w:val="uk-UA"/>
        </w:rPr>
        <w:t>Водночас у постановах, винесених кандидатом у зазначених вище справах вказано, що матеріали справ були втрачені, що підтверджено результатами службової перевірки.</w:t>
      </w:r>
      <w:r w:rsidRPr="00D51607">
        <w:rPr>
          <w:rStyle w:val="10"/>
          <w:rFonts w:ascii="Times New Roman" w:hAnsi="Times New Roman"/>
          <w:color w:val="auto"/>
          <w:sz w:val="26"/>
          <w:szCs w:val="26"/>
          <w:lang w:val="uk-UA"/>
        </w:rPr>
        <w:t xml:space="preserve"> </w:t>
      </w:r>
      <w:r w:rsidRPr="00D51607">
        <w:rPr>
          <w:rStyle w:val="fontstyle01"/>
          <w:rFonts w:ascii="Times New Roman" w:hAnsi="Times New Roman"/>
          <w:color w:val="auto"/>
          <w:sz w:val="26"/>
          <w:szCs w:val="26"/>
          <w:lang w:val="uk-UA"/>
        </w:rPr>
        <w:t>На переконання ГРД, ці обставини мають бути висвітлені та досліджені під час проходження кандидатом співбесіди в межах кваліфікаційного оцінювання на посаду судді апеляційного суду.</w:t>
      </w:r>
    </w:p>
    <w:p w:rsidR="008F0C91" w:rsidRPr="00D51607" w:rsidRDefault="008F0C91" w:rsidP="008F0C91">
      <w:pPr>
        <w:shd w:val="clear" w:color="auto" w:fill="FFFFFF"/>
        <w:spacing w:after="0" w:line="240" w:lineRule="auto"/>
        <w:ind w:firstLine="709"/>
        <w:jc w:val="both"/>
        <w:rPr>
          <w:rFonts w:ascii="Times New Roman" w:hAnsi="Times New Roman"/>
          <w:b/>
          <w:bCs/>
          <w:sz w:val="26"/>
          <w:szCs w:val="26"/>
          <w:lang w:val="uk-UA" w:eastAsia="uk-UA"/>
        </w:rPr>
      </w:pPr>
      <w:r w:rsidRPr="00D51607">
        <w:rPr>
          <w:rFonts w:ascii="Times New Roman" w:hAnsi="Times New Roman"/>
          <w:b/>
          <w:bCs/>
          <w:sz w:val="26"/>
          <w:szCs w:val="26"/>
          <w:lang w:val="en-US" w:eastAsia="uk-UA"/>
        </w:rPr>
        <w:t>V</w:t>
      </w:r>
      <w:r w:rsidRPr="00D51607">
        <w:rPr>
          <w:rFonts w:ascii="Times New Roman" w:hAnsi="Times New Roman"/>
          <w:b/>
          <w:bCs/>
          <w:sz w:val="26"/>
          <w:szCs w:val="26"/>
          <w:lang w:val="uk-UA" w:eastAsia="uk-UA"/>
        </w:rPr>
        <w:t>. Розгляд Комісією у пленарному складі питання про підтвердження або непідтвердження здатності кандидата здійснювати правосуддя в апеляційному загальному суді за критеріями доброчесності та професійної етики.</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Відповідно до частини першої статті 88 Закону Вища кваліфікаційна комісія суддів України ухвалює мотивоване рішення про підтвердження або непідтвердження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Комісією у пленарному складі проведено співбесіду з кандидатом </w:t>
      </w:r>
      <w:r w:rsidRPr="00D51607">
        <w:rPr>
          <w:rFonts w:ascii="Times New Roman" w:hAnsi="Times New Roman"/>
          <w:sz w:val="26"/>
          <w:szCs w:val="26"/>
          <w:lang w:val="uk-UA" w:eastAsia="uk-UA"/>
        </w:rPr>
        <w:br/>
        <w:t>Рибальченко Л.М. 05 серпня 2026 року.</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Під час співбесіди Рибальченко Л.М. надала пояснення стосовно обставин, викладених у Висновку ГРД, аналогічні поясненням, наданим під час співбесіди з Комісією у складі колегії.</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eastAsia="uk-UA"/>
        </w:rPr>
      </w:pPr>
      <w:r w:rsidRPr="00D51607">
        <w:rPr>
          <w:rFonts w:ascii="Times New Roman" w:hAnsi="Times New Roman"/>
          <w:sz w:val="26"/>
          <w:szCs w:val="26"/>
          <w:lang w:val="uk-UA" w:eastAsia="uk-UA"/>
        </w:rPr>
        <w:t xml:space="preserve">Стосовно </w:t>
      </w:r>
      <w:r w:rsidRPr="00D51607">
        <w:rPr>
          <w:rFonts w:ascii="Times New Roman" w:hAnsi="Times New Roman"/>
          <w:sz w:val="26"/>
          <w:szCs w:val="26"/>
          <w:lang w:eastAsia="uk-UA"/>
        </w:rPr>
        <w:t xml:space="preserve">обставин, викладених у Висновку ГРД, </w:t>
      </w:r>
      <w:r w:rsidRPr="00D51607">
        <w:rPr>
          <w:rFonts w:ascii="Times New Roman" w:hAnsi="Times New Roman"/>
          <w:sz w:val="26"/>
          <w:szCs w:val="26"/>
          <w:lang w:val="uk-UA" w:eastAsia="uk-UA"/>
        </w:rPr>
        <w:t xml:space="preserve">Рибальченко Л.М. </w:t>
      </w:r>
      <w:r w:rsidRPr="00D51607">
        <w:rPr>
          <w:rFonts w:ascii="Times New Roman" w:hAnsi="Times New Roman"/>
          <w:sz w:val="26"/>
          <w:szCs w:val="26"/>
          <w:lang w:eastAsia="uk-UA"/>
        </w:rPr>
        <w:t>зазначила таке.</w:t>
      </w:r>
    </w:p>
    <w:p w:rsidR="008F0C91" w:rsidRPr="00D51607" w:rsidRDefault="008F0C91" w:rsidP="008F0C91">
      <w:pPr>
        <w:shd w:val="clear" w:color="auto" w:fill="FFFFFF"/>
        <w:spacing w:after="0" w:line="240" w:lineRule="auto"/>
        <w:ind w:firstLine="709"/>
        <w:jc w:val="both"/>
        <w:rPr>
          <w:rStyle w:val="fontstyle01"/>
          <w:rFonts w:ascii="Times New Roman" w:hAnsi="Times New Roman"/>
          <w:color w:val="auto"/>
          <w:sz w:val="26"/>
          <w:szCs w:val="26"/>
          <w:lang w:val="uk-UA"/>
        </w:rPr>
      </w:pPr>
      <w:r w:rsidRPr="00D51607">
        <w:rPr>
          <w:rStyle w:val="fontstyle01"/>
          <w:rFonts w:ascii="Times New Roman" w:hAnsi="Times New Roman"/>
          <w:color w:val="auto"/>
          <w:sz w:val="26"/>
          <w:szCs w:val="26"/>
          <w:lang w:val="uk-UA"/>
        </w:rPr>
        <w:t xml:space="preserve">Автомобіль «BMW 320D» 2013 року випуску вона придбала 23 вересня 2023 року у фізичної особи. Ціна автомобіля складала 49 000 грн, про що зазначено в договорі купівлі-продажу. Цю суму вона відобразила у Декларації за 2023 рік. Така вартість автомобіля була зумовлена несправністю автомобіля. В подальшому вказаний автомобіль було відремонтовано, на підтвердження чого вона надала акт виконаних робіт. Під час купівлі автомобіль мав пошкодження двигуна. Вона оглядала авто та бачила зовнішні пошкодження, подряпини, вм’ятини на кузові. Щодо внутрішніх складових автомобіля вона не розуміється. Придбання автомобіля такою вартістю було </w:t>
      </w:r>
      <w:r w:rsidRPr="00D51607">
        <w:rPr>
          <w:rStyle w:val="fontstyle01"/>
          <w:rFonts w:ascii="Times New Roman" w:hAnsi="Times New Roman"/>
          <w:color w:val="auto"/>
          <w:sz w:val="26"/>
          <w:szCs w:val="26"/>
          <w:lang w:val="uk-UA"/>
        </w:rPr>
        <w:lastRenderedPageBreak/>
        <w:t xml:space="preserve">обумовлено тим, що вона не мала великої суми грошей та її попередній автомобіль зазнав значних пошкоджень внаслідок дорожньо-транспортної пригоди (далі – ДТП). За пошкоджений в ДТП автомобіль вона отримала страхове відшкодування. Щодо ремонту «BMW 320D» 2013 року випуску, вона має лише акт виконаних робіт від 17 жовтня 2023 року, інші документи відсутні. Також кандидат зазначила, що про оголошення </w:t>
      </w:r>
      <w:r w:rsidR="00D02A61">
        <w:rPr>
          <w:rStyle w:val="fontstyle01"/>
          <w:rFonts w:ascii="Times New Roman" w:hAnsi="Times New Roman"/>
          <w:color w:val="auto"/>
          <w:sz w:val="26"/>
          <w:szCs w:val="26"/>
          <w:lang w:val="uk-UA"/>
        </w:rPr>
        <w:t>стосовно</w:t>
      </w:r>
      <w:r w:rsidRPr="00D51607">
        <w:rPr>
          <w:rStyle w:val="fontstyle01"/>
          <w:rFonts w:ascii="Times New Roman" w:hAnsi="Times New Roman"/>
          <w:color w:val="auto"/>
          <w:sz w:val="26"/>
          <w:szCs w:val="26"/>
          <w:lang w:val="uk-UA"/>
        </w:rPr>
        <w:t xml:space="preserve"> продаж</w:t>
      </w:r>
      <w:r w:rsidR="00D02A61">
        <w:rPr>
          <w:rStyle w:val="fontstyle01"/>
          <w:rFonts w:ascii="Times New Roman" w:hAnsi="Times New Roman"/>
          <w:color w:val="auto"/>
          <w:sz w:val="26"/>
          <w:szCs w:val="26"/>
          <w:lang w:val="uk-UA"/>
        </w:rPr>
        <w:t>у</w:t>
      </w:r>
      <w:r w:rsidRPr="00D51607">
        <w:rPr>
          <w:rStyle w:val="fontstyle01"/>
          <w:rFonts w:ascii="Times New Roman" w:hAnsi="Times New Roman"/>
          <w:color w:val="auto"/>
          <w:sz w:val="26"/>
          <w:szCs w:val="26"/>
          <w:lang w:val="uk-UA"/>
        </w:rPr>
        <w:t xml:space="preserve"> саме цього автомобіля вона не знала, а дізналася лише з Висновку ГРД. Придбати «BMW» (обрати, пригнати до сервісного центру, оформити в сервісному центрі, а також з ремонтом) їй допоміг знайомий. Ремонтували автомобіль на неофіційній станції технічного обслуговування, яка спеціалізується саме на «BMW».    </w:t>
      </w:r>
    </w:p>
    <w:p w:rsidR="008F0C91" w:rsidRPr="00D51607" w:rsidRDefault="008F0C91" w:rsidP="008F0C91">
      <w:pPr>
        <w:shd w:val="clear" w:color="auto" w:fill="FFFFFF"/>
        <w:spacing w:after="0" w:line="240" w:lineRule="auto"/>
        <w:ind w:firstLine="709"/>
        <w:jc w:val="both"/>
        <w:rPr>
          <w:rFonts w:ascii="Times New Roman" w:hAnsi="Times New Roman"/>
          <w:sz w:val="26"/>
          <w:szCs w:val="26"/>
          <w:shd w:val="clear" w:color="auto" w:fill="FFFFFF"/>
        </w:rPr>
      </w:pPr>
      <w:r w:rsidRPr="00D51607">
        <w:rPr>
          <w:rFonts w:ascii="Times New Roman" w:hAnsi="Times New Roman"/>
          <w:sz w:val="26"/>
          <w:szCs w:val="26"/>
          <w:shd w:val="clear" w:color="auto" w:fill="FFFFFF"/>
        </w:rPr>
        <w:t xml:space="preserve">Комісія у пленарному складі </w:t>
      </w:r>
      <w:r w:rsidRPr="00D51607">
        <w:rPr>
          <w:rFonts w:ascii="Times New Roman" w:hAnsi="Times New Roman"/>
          <w:sz w:val="26"/>
          <w:szCs w:val="26"/>
          <w:shd w:val="clear" w:color="auto" w:fill="FFFFFF"/>
          <w:lang w:val="uk-UA"/>
        </w:rPr>
        <w:t>оцінює</w:t>
      </w:r>
      <w:r w:rsidRPr="00D51607">
        <w:rPr>
          <w:rFonts w:ascii="Times New Roman" w:hAnsi="Times New Roman"/>
          <w:sz w:val="26"/>
          <w:szCs w:val="26"/>
          <w:shd w:val="clear" w:color="auto" w:fill="FFFFFF"/>
        </w:rPr>
        <w:t xml:space="preserve"> пояснення </w:t>
      </w:r>
      <w:r w:rsidRPr="00D51607">
        <w:rPr>
          <w:rFonts w:ascii="Times New Roman" w:hAnsi="Times New Roman"/>
          <w:sz w:val="26"/>
          <w:szCs w:val="26"/>
          <w:shd w:val="clear" w:color="auto" w:fill="FFFFFF"/>
          <w:lang w:val="uk-UA"/>
        </w:rPr>
        <w:t>Рибальченко Л.М.</w:t>
      </w:r>
      <w:r w:rsidRPr="00D51607">
        <w:rPr>
          <w:rFonts w:ascii="Times New Roman" w:hAnsi="Times New Roman"/>
          <w:sz w:val="26"/>
          <w:szCs w:val="26"/>
          <w:shd w:val="clear" w:color="auto" w:fill="FFFFFF"/>
        </w:rPr>
        <w:t xml:space="preserve"> щодо обставин</w:t>
      </w:r>
      <w:r w:rsidRPr="00D51607">
        <w:rPr>
          <w:rFonts w:ascii="Times New Roman" w:hAnsi="Times New Roman"/>
          <w:sz w:val="26"/>
          <w:szCs w:val="26"/>
          <w:shd w:val="clear" w:color="auto" w:fill="FFFFFF"/>
          <w:lang w:val="uk-UA"/>
        </w:rPr>
        <w:t>,</w:t>
      </w:r>
      <w:r w:rsidRPr="00D51607">
        <w:rPr>
          <w:rFonts w:ascii="Times New Roman" w:hAnsi="Times New Roman"/>
          <w:sz w:val="26"/>
          <w:szCs w:val="26"/>
          <w:shd w:val="clear" w:color="auto" w:fill="FFFFFF"/>
        </w:rPr>
        <w:t xml:space="preserve"> </w:t>
      </w:r>
      <w:r w:rsidRPr="00D51607">
        <w:rPr>
          <w:rFonts w:ascii="Times New Roman" w:hAnsi="Times New Roman"/>
          <w:sz w:val="26"/>
          <w:szCs w:val="26"/>
          <w:shd w:val="clear" w:color="auto" w:fill="FFFFFF"/>
          <w:lang w:val="uk-UA"/>
        </w:rPr>
        <w:t xml:space="preserve">зазначених у Висновку ГРД, зокрема, </w:t>
      </w:r>
      <w:r w:rsidRPr="00D51607">
        <w:rPr>
          <w:rFonts w:ascii="Times New Roman" w:hAnsi="Times New Roman"/>
          <w:sz w:val="26"/>
          <w:szCs w:val="26"/>
          <w:shd w:val="clear" w:color="auto" w:fill="FFFFFF"/>
        </w:rPr>
        <w:t xml:space="preserve">про </w:t>
      </w:r>
      <w:r w:rsidRPr="00D51607">
        <w:rPr>
          <w:rFonts w:ascii="Times New Roman" w:hAnsi="Times New Roman"/>
          <w:sz w:val="26"/>
          <w:szCs w:val="26"/>
          <w:shd w:val="clear" w:color="auto" w:fill="FFFFFF"/>
          <w:lang w:val="uk-UA"/>
        </w:rPr>
        <w:t xml:space="preserve">придбання автомобіля, вартість якого є значно меншою за ринкову на момент набуття права власності, як </w:t>
      </w:r>
      <w:r w:rsidRPr="00D51607">
        <w:rPr>
          <w:rFonts w:ascii="Times New Roman" w:hAnsi="Times New Roman"/>
          <w:sz w:val="26"/>
          <w:szCs w:val="26"/>
          <w:shd w:val="clear" w:color="auto" w:fill="FFFFFF"/>
        </w:rPr>
        <w:t>неповн</w:t>
      </w:r>
      <w:r w:rsidRPr="00D51607">
        <w:rPr>
          <w:rFonts w:ascii="Times New Roman" w:hAnsi="Times New Roman"/>
          <w:sz w:val="26"/>
          <w:szCs w:val="26"/>
          <w:shd w:val="clear" w:color="auto" w:fill="FFFFFF"/>
          <w:lang w:val="uk-UA"/>
        </w:rPr>
        <w:t xml:space="preserve">і, </w:t>
      </w:r>
      <w:r w:rsidRPr="00D51607">
        <w:rPr>
          <w:rFonts w:ascii="Times New Roman" w:hAnsi="Times New Roman"/>
          <w:sz w:val="26"/>
          <w:szCs w:val="26"/>
          <w:shd w:val="clear" w:color="auto" w:fill="FFFFFF"/>
        </w:rPr>
        <w:t xml:space="preserve">недостатні </w:t>
      </w:r>
      <w:r w:rsidRPr="00D51607">
        <w:rPr>
          <w:rFonts w:ascii="Times New Roman" w:hAnsi="Times New Roman"/>
          <w:sz w:val="26"/>
          <w:szCs w:val="26"/>
          <w:shd w:val="clear" w:color="auto" w:fill="FFFFFF"/>
          <w:lang w:val="uk-UA"/>
        </w:rPr>
        <w:t>та непереконливі</w:t>
      </w:r>
      <w:r w:rsidRPr="00D51607">
        <w:rPr>
          <w:rFonts w:ascii="Times New Roman" w:hAnsi="Times New Roman"/>
          <w:sz w:val="26"/>
          <w:szCs w:val="26"/>
          <w:shd w:val="clear" w:color="auto" w:fill="FFFFFF"/>
        </w:rPr>
        <w:t>.</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rPr>
      </w:pPr>
      <w:r w:rsidRPr="00D51607">
        <w:rPr>
          <w:rFonts w:ascii="Times New Roman" w:hAnsi="Times New Roman"/>
          <w:sz w:val="26"/>
          <w:szCs w:val="26"/>
          <w:shd w:val="clear" w:color="auto" w:fill="FFFFFF"/>
          <w:lang w:val="uk-UA"/>
        </w:rPr>
        <w:t>Крім того, Бангалорські принципи поведінки суддів визначають чесність та доброчесність як необхідну умову належного виконання суддею своїх повноважень. Відповідно до пункту 3.1 цих принципів суддя має забезпечувати, щоб його поведінка була бездоганною навіть з точки зору стороннього спостерігача, а згідно з пунктом 4.2 постійна увага з боку суспільства покладає на суддю обов’язок прийняти ряд обмежень, і, незважаючи на те, що пересічному громадянину ці обов’язки могли б здатися обтяжливими, суддя приймає їх добровільно та охоче. Поведінка судді має відповідати високому статусу його посади. У цьому випадку сукупність встановлених фактів та непереконливість наданих пояснень об’єктивно формують сумнів у тому, що кандидат дотримувався зазначених стандартів.</w:t>
      </w:r>
    </w:p>
    <w:p w:rsidR="008F0C91" w:rsidRPr="00D51607" w:rsidRDefault="008F0C91" w:rsidP="008F0C91">
      <w:pPr>
        <w:pStyle w:val="rtejustify"/>
        <w:shd w:val="clear" w:color="auto" w:fill="FFFFFF"/>
        <w:spacing w:before="0" w:beforeAutospacing="0" w:after="0" w:afterAutospacing="0"/>
        <w:ind w:firstLine="709"/>
        <w:jc w:val="both"/>
        <w:rPr>
          <w:sz w:val="26"/>
          <w:szCs w:val="26"/>
          <w:shd w:val="clear" w:color="auto" w:fill="FFFFFF"/>
        </w:rPr>
      </w:pPr>
      <w:r w:rsidRPr="00D51607">
        <w:rPr>
          <w:sz w:val="26"/>
          <w:szCs w:val="26"/>
          <w:shd w:val="clear" w:color="auto" w:fill="FFFFFF"/>
        </w:rPr>
        <w:t xml:space="preserve">На запитання члена Комісії стосовно обставин зазначених у пункті першому інформації наданої ГРД кандидат пояснила наступне. Вона отримала в своє провадження кримінальну справу щодо обвинуваченої за частиною третьою             статті 114-2 Кримінального кодексу України. Обвинуваченій було обрано запобіжний захід у вигляді тримання під вартою без визначення застави. Вона розпочала розгляд цього провадження по суті, під час якого декілька раз продовжувала строки тримання обвинуваченої під вартою без визначення застави. При цьому захисники подавали письмові клопотання про зміну запобіжного заходу. Через пів року вона продовжила строк тримання під вартою обвинуваченій і визначила розмір застави.  Після чого ця справа набула суспільний резонанс. Почалися публікації в засобах масової інформації.  Прокурором була оскаржена зміна запобіжного заходу в апеляційному порядку. Апеляційна інстанція скасувала цю ухвалу, змінила обвинуваченій запобіжний захід на тримання під вартою. В подальшому </w:t>
      </w:r>
      <w:r w:rsidR="00EB338F">
        <w:rPr>
          <w:sz w:val="26"/>
          <w:szCs w:val="26"/>
          <w:shd w:val="clear" w:color="auto" w:fill="FFFFFF"/>
        </w:rPr>
        <w:t>кандидат</w:t>
      </w:r>
      <w:r w:rsidRPr="00D51607">
        <w:rPr>
          <w:sz w:val="26"/>
          <w:szCs w:val="26"/>
          <w:shd w:val="clear" w:color="auto" w:fill="FFFFFF"/>
        </w:rPr>
        <w:t xml:space="preserve"> продовжила розгляд справи по суті. Проте у лютому 2023 року </w:t>
      </w:r>
      <w:r w:rsidR="00E52915">
        <w:rPr>
          <w:sz w:val="26"/>
          <w:szCs w:val="26"/>
          <w:shd w:val="clear" w:color="auto" w:fill="FFFFFF"/>
        </w:rPr>
        <w:t>відбулися обшуки</w:t>
      </w:r>
      <w:r w:rsidRPr="00D51607">
        <w:rPr>
          <w:sz w:val="26"/>
          <w:szCs w:val="26"/>
          <w:shd w:val="clear" w:color="auto" w:fill="FFFFFF"/>
        </w:rPr>
        <w:t xml:space="preserve"> за її місцем мешкання і за місцем мешкання її матері. Після цього вона вирішила, що не може розглядати це кримінальне провадження, оскільки в ухвалах про проведення обшуку було зазначено, що вона</w:t>
      </w:r>
      <w:r w:rsidR="0018789B">
        <w:rPr>
          <w:sz w:val="26"/>
          <w:szCs w:val="26"/>
          <w:shd w:val="clear" w:color="auto" w:fill="FFFFFF"/>
        </w:rPr>
        <w:t>,</w:t>
      </w:r>
      <w:r w:rsidRPr="00D51607">
        <w:rPr>
          <w:sz w:val="26"/>
          <w:szCs w:val="26"/>
          <w:shd w:val="clear" w:color="auto" w:fill="FFFFFF"/>
        </w:rPr>
        <w:t xml:space="preserve"> як суддя</w:t>
      </w:r>
      <w:r w:rsidR="0018789B">
        <w:rPr>
          <w:sz w:val="26"/>
          <w:szCs w:val="26"/>
          <w:shd w:val="clear" w:color="auto" w:fill="FFFFFF"/>
        </w:rPr>
        <w:t>,</w:t>
      </w:r>
      <w:r w:rsidRPr="00D51607">
        <w:rPr>
          <w:sz w:val="26"/>
          <w:szCs w:val="26"/>
          <w:shd w:val="clear" w:color="auto" w:fill="FFFFFF"/>
        </w:rPr>
        <w:t xml:space="preserve"> </w:t>
      </w:r>
      <w:r w:rsidR="00E52915">
        <w:rPr>
          <w:sz w:val="26"/>
          <w:szCs w:val="26"/>
          <w:shd w:val="clear" w:color="auto" w:fill="FFFFFF"/>
        </w:rPr>
        <w:t>вчиняє</w:t>
      </w:r>
      <w:r w:rsidRPr="00D51607">
        <w:rPr>
          <w:sz w:val="26"/>
          <w:szCs w:val="26"/>
          <w:shd w:val="clear" w:color="auto" w:fill="FFFFFF"/>
        </w:rPr>
        <w:t xml:space="preserve"> дії</w:t>
      </w:r>
      <w:r w:rsidR="003D4AFB">
        <w:rPr>
          <w:sz w:val="26"/>
          <w:szCs w:val="26"/>
          <w:shd w:val="clear" w:color="auto" w:fill="FFFFFF"/>
        </w:rPr>
        <w:t xml:space="preserve">, які можуть </w:t>
      </w:r>
      <w:r w:rsidR="0018789B">
        <w:rPr>
          <w:sz w:val="26"/>
          <w:szCs w:val="26"/>
          <w:shd w:val="clear" w:color="auto" w:fill="FFFFFF"/>
        </w:rPr>
        <w:t xml:space="preserve">мати наслідки ухилення </w:t>
      </w:r>
      <w:r w:rsidRPr="00D51607">
        <w:rPr>
          <w:sz w:val="26"/>
          <w:szCs w:val="26"/>
          <w:shd w:val="clear" w:color="auto" w:fill="FFFFFF"/>
        </w:rPr>
        <w:t>обвинувачен</w:t>
      </w:r>
      <w:r w:rsidR="0018789B">
        <w:rPr>
          <w:sz w:val="26"/>
          <w:szCs w:val="26"/>
          <w:shd w:val="clear" w:color="auto" w:fill="FFFFFF"/>
        </w:rPr>
        <w:t xml:space="preserve">ої </w:t>
      </w:r>
      <w:r w:rsidRPr="00D51607">
        <w:rPr>
          <w:sz w:val="26"/>
          <w:szCs w:val="26"/>
          <w:shd w:val="clear" w:color="auto" w:fill="FFFFFF"/>
        </w:rPr>
        <w:t xml:space="preserve">від відповідальності. Відповідно до діючого законодавства вона звернулась до Вищої ради правосуддя та Генерального прокурора України з повідомленням про втручання в діяльність судді. Вища рада правосуддя втручання не виявила. До неї більше питань стосовно цієї справи не було.   </w:t>
      </w:r>
    </w:p>
    <w:p w:rsidR="008F0C91" w:rsidRPr="00D51607" w:rsidRDefault="008F0C91" w:rsidP="008F0C91">
      <w:pPr>
        <w:spacing w:after="0" w:line="240" w:lineRule="auto"/>
        <w:ind w:firstLine="708"/>
        <w:jc w:val="both"/>
        <w:rPr>
          <w:rFonts w:ascii="Times New Roman" w:hAnsi="Times New Roman"/>
          <w:sz w:val="26"/>
          <w:szCs w:val="26"/>
          <w:lang w:val="uk-UA"/>
        </w:rPr>
      </w:pPr>
      <w:r w:rsidRPr="00D51607">
        <w:rPr>
          <w:rFonts w:ascii="Times New Roman" w:hAnsi="Times New Roman"/>
          <w:sz w:val="26"/>
          <w:szCs w:val="26"/>
          <w:lang w:val="uk-UA"/>
        </w:rPr>
        <w:t>Під час співбесіди в Комісії у пленарному складі не виникло будь-яких питань стосовно інших обставин, які стали підставою для надання ГРД інформації.</w:t>
      </w:r>
    </w:p>
    <w:p w:rsidR="008F0C91" w:rsidRPr="00D51607" w:rsidRDefault="008F0C91" w:rsidP="008F0C91">
      <w:pPr>
        <w:shd w:val="clear" w:color="auto" w:fill="FFFFFF"/>
        <w:tabs>
          <w:tab w:val="left" w:pos="426"/>
        </w:tabs>
        <w:spacing w:after="0" w:line="240" w:lineRule="auto"/>
        <w:jc w:val="both"/>
        <w:rPr>
          <w:rFonts w:ascii="Times New Roman" w:hAnsi="Times New Roman"/>
          <w:sz w:val="26"/>
          <w:szCs w:val="26"/>
          <w:shd w:val="clear" w:color="auto" w:fill="FFFFFF"/>
          <w:lang w:val="uk-UA"/>
        </w:rPr>
      </w:pPr>
      <w:r w:rsidRPr="00D51607">
        <w:rPr>
          <w:rFonts w:ascii="Times New Roman" w:hAnsi="Times New Roman"/>
          <w:sz w:val="26"/>
          <w:szCs w:val="26"/>
          <w:lang w:val="uk-UA"/>
        </w:rPr>
        <w:tab/>
      </w:r>
      <w:r w:rsidRPr="00D51607">
        <w:rPr>
          <w:rFonts w:ascii="Times New Roman" w:hAnsi="Times New Roman"/>
          <w:sz w:val="26"/>
          <w:szCs w:val="26"/>
          <w:lang w:val="uk-UA"/>
        </w:rPr>
        <w:tab/>
        <w:t xml:space="preserve">Ураховуючи встановлені вище обставини, Комісія у пленарному складі підтримує висновки Комісії у складі колегії </w:t>
      </w:r>
      <w:r w:rsidRPr="00D51607">
        <w:rPr>
          <w:rFonts w:ascii="Times New Roman" w:hAnsi="Times New Roman"/>
          <w:sz w:val="26"/>
          <w:szCs w:val="26"/>
          <w:lang w:val="uk-UA" w:eastAsia="uk-UA"/>
        </w:rPr>
        <w:t xml:space="preserve">та виснує, що </w:t>
      </w:r>
      <w:r w:rsidRPr="00D51607">
        <w:rPr>
          <w:rFonts w:ascii="Times New Roman" w:hAnsi="Times New Roman"/>
          <w:sz w:val="26"/>
          <w:szCs w:val="26"/>
          <w:shd w:val="clear" w:color="auto" w:fill="FFFFFF"/>
          <w:lang w:val="uk-UA"/>
        </w:rPr>
        <w:t xml:space="preserve">існує обґрунтований сумнів щодо повноти та достовірності відображення кандидатом доходів у декларації особи, </w:t>
      </w:r>
      <w:r w:rsidRPr="00D51607">
        <w:rPr>
          <w:rFonts w:ascii="Times New Roman" w:hAnsi="Times New Roman"/>
          <w:sz w:val="26"/>
          <w:szCs w:val="26"/>
          <w:shd w:val="clear" w:color="auto" w:fill="FFFFFF"/>
          <w:lang w:val="uk-UA"/>
        </w:rPr>
        <w:lastRenderedPageBreak/>
        <w:t xml:space="preserve">уповноваженої на виконання функцій держави або місцевого самоврядування (далі – майнова декларація), а саме достовірності зазначеної вартості </w:t>
      </w:r>
      <w:r w:rsidRPr="00D51607">
        <w:rPr>
          <w:rFonts w:ascii="Times New Roman" w:hAnsi="Times New Roman"/>
          <w:sz w:val="26"/>
          <w:szCs w:val="26"/>
          <w:lang w:val="uk-UA" w:eastAsia="uk-UA"/>
        </w:rPr>
        <w:t xml:space="preserve">придбаного у 2023 році автомобіля </w:t>
      </w:r>
      <w:r w:rsidRPr="00D51607">
        <w:rPr>
          <w:rStyle w:val="fontstyle01"/>
          <w:rFonts w:ascii="Times New Roman" w:hAnsi="Times New Roman"/>
          <w:color w:val="auto"/>
          <w:sz w:val="26"/>
          <w:szCs w:val="26"/>
          <w:lang w:val="uk-UA"/>
        </w:rPr>
        <w:t>«BMW 320D» 2013 року випуску</w:t>
      </w:r>
      <w:r w:rsidRPr="00D51607">
        <w:rPr>
          <w:rFonts w:ascii="Times New Roman" w:hAnsi="Times New Roman"/>
          <w:sz w:val="26"/>
          <w:szCs w:val="26"/>
          <w:shd w:val="clear" w:color="auto" w:fill="FFFFFF"/>
          <w:lang w:val="uk-UA"/>
        </w:rPr>
        <w:t xml:space="preserve">. </w:t>
      </w:r>
      <w:r w:rsidRPr="00D51607">
        <w:rPr>
          <w:rFonts w:ascii="Times New Roman" w:hAnsi="Times New Roman"/>
          <w:sz w:val="26"/>
          <w:szCs w:val="26"/>
          <w:lang w:val="uk-UA" w:eastAsia="uk-UA"/>
        </w:rPr>
        <w:t>Кандидат під час співбесіди не переконала Комісію у достовірності зазначеної у майновій декларації вартості автомобіля.</w:t>
      </w:r>
      <w:r w:rsidRPr="00D51607">
        <w:rPr>
          <w:rFonts w:ascii="Times New Roman" w:hAnsi="Times New Roman"/>
          <w:sz w:val="26"/>
          <w:szCs w:val="26"/>
          <w:shd w:val="clear" w:color="auto" w:fill="FFFFFF"/>
          <w:lang w:val="uk-UA"/>
        </w:rPr>
        <w:t xml:space="preserve"> Комісія у пленарному складі погоджується з мотивами рішення, ухваленого колегією, та зазначає, що випадки декларування вартості майна, що не відповідає фактичній, є негативним явищем, оскільки унеможливлює оцінювання реального майнового стану судді та ускладнює порівняння рівня її доходів з видатками. </w:t>
      </w:r>
    </w:p>
    <w:p w:rsidR="008F0C91" w:rsidRPr="00D51607" w:rsidRDefault="008F0C91" w:rsidP="008F0C91">
      <w:pPr>
        <w:shd w:val="clear" w:color="auto" w:fill="FFFFFF"/>
        <w:tabs>
          <w:tab w:val="left" w:pos="426"/>
        </w:tabs>
        <w:spacing w:after="0" w:line="240" w:lineRule="auto"/>
        <w:jc w:val="both"/>
        <w:rPr>
          <w:rFonts w:ascii="Times New Roman" w:hAnsi="Times New Roman"/>
          <w:sz w:val="26"/>
          <w:szCs w:val="26"/>
          <w:lang w:val="uk-UA" w:eastAsia="uk-UA"/>
        </w:rPr>
      </w:pPr>
      <w:r w:rsidRPr="00D51607">
        <w:rPr>
          <w:rFonts w:ascii="Times New Roman" w:hAnsi="Times New Roman"/>
          <w:sz w:val="26"/>
          <w:szCs w:val="26"/>
          <w:shd w:val="clear" w:color="auto" w:fill="FFFFFF"/>
          <w:lang w:val="uk-UA"/>
        </w:rPr>
        <w:tab/>
      </w:r>
      <w:r w:rsidRPr="00D51607">
        <w:rPr>
          <w:rFonts w:ascii="Times New Roman" w:hAnsi="Times New Roman"/>
          <w:sz w:val="26"/>
          <w:szCs w:val="26"/>
          <w:shd w:val="clear" w:color="auto" w:fill="FFFFFF"/>
          <w:lang w:val="uk-UA"/>
        </w:rPr>
        <w:tab/>
        <w:t>З огляду на зазначене Комісія у пленарному складі доходить висновку, що наявний неспростований обґрунтований сумнів щодо відповідності кандидата критеріям доброчесності та професійної етики.</w:t>
      </w:r>
    </w:p>
    <w:p w:rsidR="008F0C91" w:rsidRPr="00D51607" w:rsidRDefault="008F0C91" w:rsidP="008F0C91">
      <w:pPr>
        <w:pStyle w:val="rtejustify"/>
        <w:shd w:val="clear" w:color="auto" w:fill="FFFFFF"/>
        <w:spacing w:before="0" w:beforeAutospacing="0" w:after="0" w:afterAutospacing="0"/>
        <w:ind w:firstLine="709"/>
        <w:jc w:val="both"/>
        <w:rPr>
          <w:sz w:val="26"/>
          <w:szCs w:val="26"/>
        </w:rPr>
      </w:pPr>
      <w:r w:rsidRPr="00D51607">
        <w:rPr>
          <w:sz w:val="26"/>
          <w:szCs w:val="26"/>
        </w:rPr>
        <w:t>Відповідно до пункту 18 Єдиних показників розділу ІІІ Єдиних показників чесність – правдивість, принциповість, щирість судді (кандидата на посаду судді) у професійній діяльності та особистому житті.</w:t>
      </w:r>
    </w:p>
    <w:p w:rsidR="008F0C91" w:rsidRPr="00D51607" w:rsidRDefault="008F0C91" w:rsidP="008F0C91">
      <w:pPr>
        <w:pStyle w:val="rtejustify"/>
        <w:shd w:val="clear" w:color="auto" w:fill="FFFFFF"/>
        <w:spacing w:before="0" w:beforeAutospacing="0" w:after="0" w:afterAutospacing="0"/>
        <w:ind w:firstLine="709"/>
        <w:jc w:val="both"/>
        <w:rPr>
          <w:sz w:val="26"/>
          <w:szCs w:val="26"/>
        </w:rPr>
      </w:pPr>
      <w:r w:rsidRPr="00D51607">
        <w:rPr>
          <w:sz w:val="26"/>
          <w:szCs w:val="26"/>
        </w:rPr>
        <w:t>Суддя (кандидат на посаду судді) відповідає показнику чесності, якщо, зокрема, але не виключно, під час набуття права на об’єкти цивільних прав, отримання інших благ, переваг, пільг чи статусу, виконання обов’язків, вирішення спорів не допускав поведінки, яка на думку звичайної розсудливої людини може завдати шкоди авторитету правосуддя чи знизити рівень суспільної довіри до суду.</w:t>
      </w:r>
    </w:p>
    <w:p w:rsidR="008F0C91" w:rsidRPr="00D51607" w:rsidRDefault="008F0C91" w:rsidP="008F0C91">
      <w:pPr>
        <w:pStyle w:val="rtejustify"/>
        <w:shd w:val="clear" w:color="auto" w:fill="FFFFFF"/>
        <w:spacing w:before="0" w:beforeAutospacing="0" w:after="0" w:afterAutospacing="0"/>
        <w:ind w:firstLine="709"/>
        <w:jc w:val="both"/>
        <w:rPr>
          <w:sz w:val="26"/>
          <w:szCs w:val="26"/>
        </w:rPr>
      </w:pPr>
      <w:r w:rsidRPr="00D51607">
        <w:rPr>
          <w:sz w:val="26"/>
          <w:szCs w:val="26"/>
        </w:rPr>
        <w:t>Дослідивши висновок ГРД, письмові пояснення та пояснення, надані Рибальченко Л.М. під час співбесіди, Комісія у пленарному складі дійшла висновку про невідповідність кандидата критеріям доброчесності та професійної етики у зв’язку з викладеними вище обставинами за показником «Чесність».</w:t>
      </w:r>
    </w:p>
    <w:p w:rsidR="008F0C91" w:rsidRPr="00D51607" w:rsidRDefault="008F0C91" w:rsidP="008F0C91">
      <w:pPr>
        <w:pStyle w:val="rtejustify"/>
        <w:shd w:val="clear" w:color="auto" w:fill="FFFFFF"/>
        <w:spacing w:before="0" w:beforeAutospacing="0" w:after="0" w:afterAutospacing="0"/>
        <w:ind w:firstLine="709"/>
        <w:jc w:val="both"/>
        <w:rPr>
          <w:sz w:val="26"/>
          <w:szCs w:val="26"/>
        </w:rPr>
      </w:pPr>
      <w:r w:rsidRPr="00D51607">
        <w:rPr>
          <w:sz w:val="26"/>
          <w:szCs w:val="26"/>
        </w:rPr>
        <w:t>За результатами голосування під час закритого обговорення Комісія у пленарному складі дійшла висновку, що Рибальченко Л.М. не підтвердила здатності здійснювати правосуддя в апеляційному загальному суді.</w:t>
      </w:r>
    </w:p>
    <w:p w:rsidR="008F0C91" w:rsidRPr="00D51607" w:rsidRDefault="008F0C91" w:rsidP="008F0C91">
      <w:pPr>
        <w:pStyle w:val="rtejustify"/>
        <w:shd w:val="clear" w:color="auto" w:fill="FFFFFF"/>
        <w:spacing w:before="0" w:beforeAutospacing="0" w:after="0" w:afterAutospacing="0"/>
        <w:ind w:firstLine="709"/>
        <w:jc w:val="both"/>
        <w:rPr>
          <w:sz w:val="26"/>
          <w:szCs w:val="26"/>
        </w:rPr>
      </w:pPr>
      <w:r w:rsidRPr="00D51607">
        <w:rPr>
          <w:sz w:val="26"/>
          <w:szCs w:val="26"/>
        </w:rPr>
        <w:t> «ЗА» визнання кандидата такою, що підтвердила здатність здійснювати правосуддя, проголосувало сім членів Комісії (Ярослав ДУХ, Роман КИДИСЮК, Надія КОБЕЦЬКА, Володимир ЛУГАНСЬКИЙ, Андрій ПАСІЧНИК, Олексій ОМЕЛЬЯН, Сергій ЧУМАК), «ПРОТИ» – шість членів Комісії (Михайло БОГОНІС, Людмила ВОЛКОВА, Олег КОЛІУШ, Руслан МЕЛЬНИК, Руслан СИДОРОВИЧ, Галина ШЕВЧУК).</w:t>
      </w:r>
    </w:p>
    <w:p w:rsidR="008F0C91" w:rsidRPr="00D51607" w:rsidRDefault="008F0C91" w:rsidP="008F0C91">
      <w:pPr>
        <w:pStyle w:val="rtejustify"/>
        <w:shd w:val="clear" w:color="auto" w:fill="FFFFFF"/>
        <w:spacing w:before="0" w:beforeAutospacing="0" w:after="0" w:afterAutospacing="0"/>
        <w:ind w:firstLine="709"/>
        <w:jc w:val="both"/>
        <w:rPr>
          <w:sz w:val="26"/>
          <w:szCs w:val="26"/>
        </w:rPr>
      </w:pPr>
      <w:r w:rsidRPr="00D51607">
        <w:rPr>
          <w:sz w:val="26"/>
          <w:szCs w:val="26"/>
        </w:rPr>
        <w:t xml:space="preserve">Відповідно до абзацу другого частини першої статті 88 Закону,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 </w:t>
      </w:r>
    </w:p>
    <w:p w:rsidR="008F0C91" w:rsidRPr="00D51607" w:rsidRDefault="008F0C91" w:rsidP="008F0C91">
      <w:pPr>
        <w:pStyle w:val="rtejustify"/>
        <w:shd w:val="clear" w:color="auto" w:fill="FFFFFF"/>
        <w:spacing w:before="0" w:beforeAutospacing="0" w:after="0" w:afterAutospacing="0"/>
        <w:ind w:firstLine="709"/>
        <w:jc w:val="both"/>
        <w:rPr>
          <w:sz w:val="26"/>
          <w:szCs w:val="26"/>
        </w:rPr>
      </w:pPr>
      <w:r w:rsidRPr="00D51607">
        <w:rPr>
          <w:sz w:val="26"/>
          <w:szCs w:val="26"/>
        </w:rPr>
        <w:t>Таким чином, кандидат на посаду судді апеляційного загального суду Рибальченко Людмила Миколаївна визнається такою, що не підтвердила здатності здійснювати правосуддя в апеляційному загальному суді.</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r w:rsidRPr="00D51607">
        <w:rPr>
          <w:rFonts w:ascii="Times New Roman" w:hAnsi="Times New Roman"/>
          <w:sz w:val="26"/>
          <w:szCs w:val="26"/>
          <w:lang w:val="uk-UA" w:eastAsia="uk-UA"/>
        </w:rPr>
        <w:t xml:space="preserve"> 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w:t>
      </w:r>
    </w:p>
    <w:p w:rsidR="008F0C91" w:rsidRPr="00D51607" w:rsidRDefault="008F0C91" w:rsidP="008F0C91">
      <w:pPr>
        <w:shd w:val="clear" w:color="auto" w:fill="FFFFFF"/>
        <w:spacing w:after="0" w:line="240" w:lineRule="auto"/>
        <w:ind w:firstLine="709"/>
        <w:jc w:val="center"/>
        <w:rPr>
          <w:rFonts w:ascii="Times New Roman" w:hAnsi="Times New Roman"/>
          <w:sz w:val="26"/>
          <w:szCs w:val="26"/>
          <w:lang w:val="uk-UA" w:eastAsia="uk-UA"/>
        </w:rPr>
      </w:pPr>
    </w:p>
    <w:p w:rsidR="008F0C91" w:rsidRPr="00D51607" w:rsidRDefault="008F0C91" w:rsidP="004F6ABF">
      <w:pPr>
        <w:shd w:val="clear" w:color="auto" w:fill="FFFFFF"/>
        <w:spacing w:after="0" w:line="240" w:lineRule="auto"/>
        <w:jc w:val="center"/>
        <w:rPr>
          <w:rFonts w:ascii="Times New Roman" w:hAnsi="Times New Roman"/>
          <w:sz w:val="26"/>
          <w:szCs w:val="26"/>
          <w:lang w:val="uk-UA" w:eastAsia="uk-UA"/>
        </w:rPr>
      </w:pPr>
      <w:r w:rsidRPr="00D51607">
        <w:rPr>
          <w:rFonts w:ascii="Times New Roman" w:hAnsi="Times New Roman"/>
          <w:sz w:val="26"/>
          <w:szCs w:val="26"/>
          <w:lang w:val="uk-UA" w:eastAsia="uk-UA"/>
        </w:rPr>
        <w:lastRenderedPageBreak/>
        <w:t>вирішила:</w:t>
      </w:r>
    </w:p>
    <w:p w:rsidR="008F0C91" w:rsidRPr="00D51607" w:rsidRDefault="008F0C91" w:rsidP="008F0C91">
      <w:pPr>
        <w:shd w:val="clear" w:color="auto" w:fill="FFFFFF"/>
        <w:spacing w:after="0" w:line="240" w:lineRule="auto"/>
        <w:ind w:firstLine="709"/>
        <w:jc w:val="both"/>
        <w:rPr>
          <w:rFonts w:ascii="Times New Roman" w:hAnsi="Times New Roman"/>
          <w:sz w:val="26"/>
          <w:szCs w:val="26"/>
          <w:lang w:val="uk-UA" w:eastAsia="uk-UA"/>
        </w:rPr>
      </w:pPr>
    </w:p>
    <w:p w:rsidR="008F0C91" w:rsidRPr="00D51607" w:rsidRDefault="008F0C91" w:rsidP="008F0C91">
      <w:pPr>
        <w:shd w:val="clear" w:color="auto" w:fill="FFFFFF"/>
        <w:spacing w:after="0" w:line="240" w:lineRule="auto"/>
        <w:jc w:val="both"/>
        <w:rPr>
          <w:rFonts w:ascii="Times New Roman" w:hAnsi="Times New Roman"/>
          <w:sz w:val="26"/>
          <w:szCs w:val="26"/>
          <w:lang w:val="uk-UA" w:eastAsia="uk-UA"/>
        </w:rPr>
      </w:pPr>
      <w:r w:rsidRPr="00D51607">
        <w:rPr>
          <w:rFonts w:ascii="Times New Roman" w:hAnsi="Times New Roman"/>
          <w:sz w:val="26"/>
          <w:szCs w:val="26"/>
          <w:lang w:val="uk-UA" w:eastAsia="uk-UA"/>
        </w:rPr>
        <w:t>визнати Рибальченко Людмилу Миколаївну такою, що не підтвердила здатності здійснювати правосуддя в апеляційному загальному суді.</w:t>
      </w:r>
    </w:p>
    <w:p w:rsidR="008F0C91" w:rsidRPr="00D51607" w:rsidRDefault="008F0C91" w:rsidP="008F0C91">
      <w:pPr>
        <w:tabs>
          <w:tab w:val="left" w:pos="1560"/>
          <w:tab w:val="left" w:pos="7740"/>
        </w:tabs>
        <w:spacing w:after="0" w:line="240" w:lineRule="auto"/>
        <w:jc w:val="both"/>
        <w:rPr>
          <w:rFonts w:ascii="Times New Roman" w:hAnsi="Times New Roman"/>
          <w:sz w:val="26"/>
          <w:szCs w:val="26"/>
          <w:shd w:val="clear" w:color="auto" w:fill="FFFFFF"/>
          <w:lang w:val="uk-UA"/>
        </w:rPr>
      </w:pPr>
    </w:p>
    <w:p w:rsidR="008F0C91" w:rsidRPr="00D51607" w:rsidRDefault="008F0C91" w:rsidP="008F0C91">
      <w:pPr>
        <w:shd w:val="clear" w:color="auto" w:fill="FFFFFF"/>
        <w:spacing w:after="0" w:line="240" w:lineRule="auto"/>
        <w:jc w:val="both"/>
        <w:rPr>
          <w:rFonts w:ascii="Times New Roman" w:hAnsi="Times New Roman"/>
          <w:sz w:val="26"/>
          <w:szCs w:val="26"/>
          <w:lang w:val="uk-UA"/>
        </w:rPr>
      </w:pPr>
    </w:p>
    <w:p w:rsidR="008F0C91" w:rsidRPr="00D51607" w:rsidRDefault="008F0C91" w:rsidP="008F0C91">
      <w:pPr>
        <w:spacing w:after="0" w:line="240" w:lineRule="auto"/>
        <w:ind w:left="1" w:hanging="1"/>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Головуючий</w:t>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t xml:space="preserve">  Андрій ПАСІЧНИК </w:t>
      </w:r>
    </w:p>
    <w:p w:rsidR="008F0C91" w:rsidRPr="00D51607" w:rsidRDefault="008F0C91" w:rsidP="008F0C91">
      <w:pPr>
        <w:spacing w:after="0" w:line="240" w:lineRule="auto"/>
        <w:ind w:left="1" w:hanging="1"/>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240" w:lineRule="auto"/>
        <w:ind w:left="1" w:hanging="1"/>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360" w:lineRule="auto"/>
        <w:ind w:left="1" w:hanging="1"/>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 xml:space="preserve">Члени Комісії: </w:t>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t xml:space="preserve">  Михайло БОГОНІС</w:t>
      </w:r>
    </w:p>
    <w:p w:rsidR="008F0C91" w:rsidRPr="00D51607" w:rsidRDefault="008F0C91" w:rsidP="008F0C91">
      <w:pPr>
        <w:spacing w:after="0" w:line="360" w:lineRule="auto"/>
        <w:ind w:left="1" w:hanging="1"/>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360" w:lineRule="auto"/>
        <w:ind w:left="4957" w:firstLine="707"/>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 xml:space="preserve">             Людмила ВОЛКОВА</w:t>
      </w: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t xml:space="preserve">  Ярослав ДУХ </w:t>
      </w: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360" w:lineRule="auto"/>
        <w:ind w:left="1" w:firstLineChars="294" w:firstLine="764"/>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 xml:space="preserve">                                                                                        Роман КИДИСЮК</w:t>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p>
    <w:p w:rsidR="008F0C91" w:rsidRPr="00D51607" w:rsidRDefault="008F0C91" w:rsidP="008F0C91">
      <w:pPr>
        <w:spacing w:after="0" w:line="360" w:lineRule="auto"/>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t xml:space="preserve">  Надія КОБЕЦЬКА </w:t>
      </w: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t xml:space="preserve">  Олег КОЛІУШ</w:t>
      </w:r>
    </w:p>
    <w:p w:rsidR="008F0C91" w:rsidRPr="00D51607" w:rsidRDefault="008F0C91" w:rsidP="008F0C91">
      <w:pPr>
        <w:spacing w:after="0" w:line="360" w:lineRule="auto"/>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t xml:space="preserve">  Володимир ЛУГАНСЬКИЙ</w:t>
      </w: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t xml:space="preserve">  Руслан МЕЛЬНИК </w:t>
      </w: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t xml:space="preserve">  Олексій ОМЕЛЬЯН  </w:t>
      </w: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t xml:space="preserve">  Руслан СИДОРОВИЧ </w:t>
      </w: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360" w:lineRule="auto"/>
        <w:ind w:left="1" w:firstLineChars="217" w:firstLine="564"/>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t xml:space="preserve">  Сергій ЧУМАК </w:t>
      </w:r>
    </w:p>
    <w:p w:rsidR="008F0C91" w:rsidRPr="00D51607" w:rsidRDefault="008F0C91" w:rsidP="008F0C91">
      <w:pPr>
        <w:spacing w:after="0" w:line="360" w:lineRule="auto"/>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360" w:lineRule="auto"/>
        <w:ind w:left="1" w:firstLineChars="294" w:firstLine="764"/>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 xml:space="preserve">                                                                                         Галина ШЕВЧУК</w:t>
      </w:r>
    </w:p>
    <w:p w:rsidR="008F0C91" w:rsidRPr="00D51607" w:rsidRDefault="008F0C91" w:rsidP="008F0C91">
      <w:pPr>
        <w:spacing w:after="0" w:line="240" w:lineRule="auto"/>
        <w:ind w:left="1" w:firstLineChars="217" w:firstLine="564"/>
        <w:jc w:val="both"/>
        <w:textDirection w:val="btLr"/>
        <w:textAlignment w:val="top"/>
        <w:outlineLvl w:val="0"/>
        <w:rPr>
          <w:rFonts w:ascii="Times New Roman" w:hAnsi="Times New Roman"/>
          <w:position w:val="-1"/>
          <w:sz w:val="26"/>
          <w:szCs w:val="26"/>
          <w:lang w:val="uk-UA" w:eastAsia="ar-SA"/>
        </w:rPr>
      </w:pPr>
    </w:p>
    <w:p w:rsidR="008F0C91" w:rsidRPr="00D51607" w:rsidRDefault="008F0C91" w:rsidP="008F0C91">
      <w:pPr>
        <w:spacing w:after="0" w:line="240" w:lineRule="auto"/>
        <w:ind w:left="1" w:firstLineChars="217" w:firstLine="564"/>
        <w:jc w:val="both"/>
        <w:textDirection w:val="btLr"/>
        <w:textAlignment w:val="top"/>
        <w:outlineLvl w:val="0"/>
        <w:rPr>
          <w:rFonts w:ascii="Times New Roman" w:hAnsi="Times New Roman"/>
          <w:position w:val="-1"/>
          <w:sz w:val="26"/>
          <w:szCs w:val="26"/>
          <w:lang w:val="uk-UA" w:eastAsia="ar-SA"/>
        </w:rPr>
      </w:pP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r>
      <w:r w:rsidRPr="00D51607">
        <w:rPr>
          <w:rFonts w:ascii="Times New Roman" w:hAnsi="Times New Roman"/>
          <w:position w:val="-1"/>
          <w:sz w:val="26"/>
          <w:szCs w:val="26"/>
          <w:lang w:val="uk-UA" w:eastAsia="ar-SA"/>
        </w:rPr>
        <w:tab/>
        <w:t xml:space="preserve">    </w:t>
      </w:r>
    </w:p>
    <w:p w:rsidR="00C11FC4" w:rsidRPr="00D51607" w:rsidRDefault="00C11FC4"/>
    <w:sectPr w:rsidR="00C11FC4" w:rsidRPr="00D51607" w:rsidSect="00B04992">
      <w:headerReference w:type="default" r:id="rId8"/>
      <w:pgSz w:w="11906" w:h="16838"/>
      <w:pgMar w:top="1134" w:right="567"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11608" w:rsidRDefault="00C11608">
      <w:pPr>
        <w:spacing w:after="0" w:line="240" w:lineRule="auto"/>
      </w:pPr>
      <w:r>
        <w:separator/>
      </w:r>
    </w:p>
  </w:endnote>
  <w:endnote w:type="continuationSeparator" w:id="0">
    <w:p w:rsidR="00C11608" w:rsidRDefault="00C11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11608" w:rsidRDefault="00C11608">
      <w:pPr>
        <w:spacing w:after="0" w:line="240" w:lineRule="auto"/>
      </w:pPr>
      <w:r>
        <w:separator/>
      </w:r>
    </w:p>
  </w:footnote>
  <w:footnote w:type="continuationSeparator" w:id="0">
    <w:p w:rsidR="00C11608" w:rsidRDefault="00C11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2860519"/>
      <w:docPartObj>
        <w:docPartGallery w:val="Page Numbers (Top of Page)"/>
        <w:docPartUnique/>
      </w:docPartObj>
    </w:sdtPr>
    <w:sdtEndPr/>
    <w:sdtContent>
      <w:p w:rsidR="00A80D60" w:rsidRDefault="001524BA">
        <w:pPr>
          <w:pStyle w:val="a3"/>
          <w:jc w:val="center"/>
        </w:pPr>
        <w:r>
          <w:fldChar w:fldCharType="begin"/>
        </w:r>
        <w:r>
          <w:instrText>PAGE   \* MERGEFORMAT</w:instrText>
        </w:r>
        <w:r>
          <w:fldChar w:fldCharType="separate"/>
        </w:r>
        <w:r w:rsidRPr="00502254">
          <w:rPr>
            <w:noProof/>
            <w:lang w:val="uk-UA"/>
          </w:rPr>
          <w:t>10</w:t>
        </w:r>
        <w:r>
          <w:fldChar w:fldCharType="end"/>
        </w:r>
      </w:p>
    </w:sdtContent>
  </w:sdt>
  <w:p w:rsidR="00A80D60" w:rsidRDefault="00C1160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C91"/>
    <w:rsid w:val="001524BA"/>
    <w:rsid w:val="0018789B"/>
    <w:rsid w:val="00217C63"/>
    <w:rsid w:val="00291E60"/>
    <w:rsid w:val="003965A0"/>
    <w:rsid w:val="003D4AFB"/>
    <w:rsid w:val="004E0BA1"/>
    <w:rsid w:val="004F6ABF"/>
    <w:rsid w:val="00550B5C"/>
    <w:rsid w:val="0059395C"/>
    <w:rsid w:val="006A6A9A"/>
    <w:rsid w:val="008F0C91"/>
    <w:rsid w:val="00AF00AF"/>
    <w:rsid w:val="00C11608"/>
    <w:rsid w:val="00C11FC4"/>
    <w:rsid w:val="00C2410B"/>
    <w:rsid w:val="00CC103B"/>
    <w:rsid w:val="00D02A61"/>
    <w:rsid w:val="00D51607"/>
    <w:rsid w:val="00E52915"/>
    <w:rsid w:val="00E86767"/>
    <w:rsid w:val="00EB33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DBEE8"/>
  <w15:chartTrackingRefBased/>
  <w15:docId w15:val="{A7893E6D-FEBE-4D65-8201-DF787F5DA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C91"/>
    <w:pPr>
      <w:spacing w:after="200" w:line="276" w:lineRule="auto"/>
    </w:pPr>
    <w:rPr>
      <w:rFonts w:ascii="Calibri" w:eastAsia="Times New Roman" w:hAnsi="Calibri" w:cs="Times New Roman"/>
      <w:lang w:val="ru-RU" w:eastAsia="ru-RU"/>
    </w:rPr>
  </w:style>
  <w:style w:type="paragraph" w:styleId="1">
    <w:name w:val="heading 1"/>
    <w:basedOn w:val="a"/>
    <w:next w:val="a"/>
    <w:link w:val="10"/>
    <w:uiPriority w:val="9"/>
    <w:qFormat/>
    <w:rsid w:val="008F0C91"/>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0C91"/>
    <w:rPr>
      <w:rFonts w:asciiTheme="majorHAnsi" w:eastAsiaTheme="majorEastAsia" w:hAnsiTheme="majorHAnsi" w:cstheme="majorBidi"/>
      <w:color w:val="2F5496" w:themeColor="accent1" w:themeShade="BF"/>
      <w:sz w:val="40"/>
      <w:szCs w:val="40"/>
      <w:lang w:eastAsia="ru-RU"/>
    </w:rPr>
  </w:style>
  <w:style w:type="paragraph" w:styleId="a3">
    <w:name w:val="header"/>
    <w:basedOn w:val="a"/>
    <w:link w:val="a4"/>
    <w:uiPriority w:val="99"/>
    <w:unhideWhenUsed/>
    <w:rsid w:val="008F0C91"/>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8F0C91"/>
    <w:rPr>
      <w:rFonts w:ascii="Calibri" w:eastAsia="Times New Roman" w:hAnsi="Calibri" w:cs="Times New Roman"/>
      <w:lang w:val="ru-RU" w:eastAsia="ru-RU"/>
    </w:rPr>
  </w:style>
  <w:style w:type="paragraph" w:customStyle="1" w:styleId="rtejustify">
    <w:name w:val="rtejustify"/>
    <w:basedOn w:val="a"/>
    <w:rsid w:val="008F0C91"/>
    <w:pPr>
      <w:spacing w:before="100" w:beforeAutospacing="1" w:after="100" w:afterAutospacing="1" w:line="240" w:lineRule="auto"/>
    </w:pPr>
    <w:rPr>
      <w:rFonts w:ascii="Times New Roman" w:hAnsi="Times New Roman"/>
      <w:sz w:val="24"/>
      <w:szCs w:val="24"/>
      <w:lang w:val="uk-UA" w:eastAsia="uk-UA"/>
    </w:rPr>
  </w:style>
  <w:style w:type="character" w:customStyle="1" w:styleId="fontstyle01">
    <w:name w:val="fontstyle01"/>
    <w:basedOn w:val="a0"/>
    <w:rsid w:val="008F0C91"/>
    <w:rPr>
      <w:rFonts w:ascii="TimesNewRomanPSMT" w:hAnsi="TimesNewRomanPSMT" w:hint="default"/>
      <w:b w:val="0"/>
      <w:bCs w:val="0"/>
      <w:i w:val="0"/>
      <w:iCs w:val="0"/>
      <w:color w:val="000000"/>
      <w:sz w:val="24"/>
      <w:szCs w:val="24"/>
    </w:rPr>
  </w:style>
  <w:style w:type="character" w:customStyle="1" w:styleId="fontstyle21">
    <w:name w:val="fontstyle21"/>
    <w:basedOn w:val="a0"/>
    <w:rsid w:val="008F0C91"/>
    <w:rPr>
      <w:rFonts w:ascii="TimesNewRomanPS-BoldMT" w:hAnsi="TimesNewRomanPS-BoldMT" w:hint="default"/>
      <w:b/>
      <w:bCs/>
      <w:i w:val="0"/>
      <w:iCs w:val="0"/>
      <w:color w:val="000000"/>
      <w:sz w:val="24"/>
      <w:szCs w:val="24"/>
    </w:rPr>
  </w:style>
  <w:style w:type="character" w:styleId="a5">
    <w:name w:val="annotation reference"/>
    <w:basedOn w:val="a0"/>
    <w:uiPriority w:val="99"/>
    <w:semiHidden/>
    <w:unhideWhenUsed/>
    <w:rsid w:val="00291E60"/>
    <w:rPr>
      <w:sz w:val="16"/>
      <w:szCs w:val="16"/>
    </w:rPr>
  </w:style>
  <w:style w:type="paragraph" w:styleId="a6">
    <w:name w:val="annotation text"/>
    <w:basedOn w:val="a"/>
    <w:link w:val="a7"/>
    <w:uiPriority w:val="99"/>
    <w:semiHidden/>
    <w:unhideWhenUsed/>
    <w:rsid w:val="00291E60"/>
    <w:pPr>
      <w:spacing w:line="240" w:lineRule="auto"/>
    </w:pPr>
    <w:rPr>
      <w:sz w:val="20"/>
      <w:szCs w:val="20"/>
    </w:rPr>
  </w:style>
  <w:style w:type="character" w:customStyle="1" w:styleId="a7">
    <w:name w:val="Текст примітки Знак"/>
    <w:basedOn w:val="a0"/>
    <w:link w:val="a6"/>
    <w:uiPriority w:val="99"/>
    <w:semiHidden/>
    <w:rsid w:val="00291E60"/>
    <w:rPr>
      <w:rFonts w:ascii="Calibri" w:eastAsia="Times New Roman" w:hAnsi="Calibri" w:cs="Times New Roman"/>
      <w:sz w:val="20"/>
      <w:szCs w:val="20"/>
      <w:lang w:val="ru-RU" w:eastAsia="ru-RU"/>
    </w:rPr>
  </w:style>
  <w:style w:type="paragraph" w:styleId="a8">
    <w:name w:val="annotation subject"/>
    <w:basedOn w:val="a6"/>
    <w:next w:val="a6"/>
    <w:link w:val="a9"/>
    <w:uiPriority w:val="99"/>
    <w:semiHidden/>
    <w:unhideWhenUsed/>
    <w:rsid w:val="00291E60"/>
    <w:rPr>
      <w:b/>
      <w:bCs/>
    </w:rPr>
  </w:style>
  <w:style w:type="character" w:customStyle="1" w:styleId="a9">
    <w:name w:val="Тема примітки Знак"/>
    <w:basedOn w:val="a7"/>
    <w:link w:val="a8"/>
    <w:uiPriority w:val="99"/>
    <w:semiHidden/>
    <w:rsid w:val="00291E60"/>
    <w:rPr>
      <w:rFonts w:ascii="Calibri" w:eastAsia="Times New Roman" w:hAnsi="Calibri" w:cs="Times New Roman"/>
      <w:b/>
      <w:bCs/>
      <w:sz w:val="20"/>
      <w:szCs w:val="20"/>
      <w:lang w:val="ru-RU" w:eastAsia="ru-RU"/>
    </w:rPr>
  </w:style>
  <w:style w:type="paragraph" w:styleId="aa">
    <w:name w:val="Balloon Text"/>
    <w:basedOn w:val="a"/>
    <w:link w:val="ab"/>
    <w:uiPriority w:val="99"/>
    <w:semiHidden/>
    <w:unhideWhenUsed/>
    <w:rsid w:val="00291E60"/>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291E60"/>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EE1A2-4A40-443C-88A7-16ED14181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19566</Words>
  <Characters>11153</Characters>
  <Application>Microsoft Office Word</Application>
  <DocSecurity>0</DocSecurity>
  <Lines>92</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Пономаренко Антоніна Сергіївна</dc:creator>
  <cp:keywords/>
  <dc:description/>
  <cp:lastModifiedBy>Семоненко Ольга Миколаївна</cp:lastModifiedBy>
  <cp:revision>6</cp:revision>
  <cp:lastPrinted>2026-08-12T07:49:00Z</cp:lastPrinted>
  <dcterms:created xsi:type="dcterms:W3CDTF">2026-08-12T06:57:00Z</dcterms:created>
  <dcterms:modified xsi:type="dcterms:W3CDTF">2026-08-24T10:35:00Z</dcterms:modified>
</cp:coreProperties>
</file>