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2195" w:rsidRPr="00C74D5D" w:rsidRDefault="00BD2195" w:rsidP="00BD2195">
      <w:pPr>
        <w:spacing w:after="0" w:line="240" w:lineRule="auto"/>
        <w:jc w:val="center"/>
        <w:rPr>
          <w:rFonts w:ascii="Times New Roman" w:eastAsia="Times New Roman" w:hAnsi="Times New Roman"/>
          <w:sz w:val="24"/>
          <w:szCs w:val="24"/>
          <w:lang w:val="uk-UA" w:eastAsia="ru-RU"/>
        </w:rPr>
      </w:pPr>
      <w:r w:rsidRPr="00C74D5D">
        <w:rPr>
          <w:rFonts w:ascii="Times New Roman" w:eastAsia="Times New Roman" w:hAnsi="Times New Roman"/>
          <w:noProof/>
          <w:kern w:val="1"/>
          <w:sz w:val="28"/>
          <w:szCs w:val="28"/>
          <w:lang w:val="uk-UA" w:eastAsia="uk-UA"/>
        </w:rPr>
        <w:drawing>
          <wp:inline distT="0" distB="0" distL="0" distR="0" wp14:anchorId="03284A58" wp14:editId="3BB8C5D2">
            <wp:extent cx="543560" cy="71628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BD2195" w:rsidRPr="00C74D5D" w:rsidRDefault="00BD2195" w:rsidP="00BD2195">
      <w:pPr>
        <w:spacing w:after="0" w:line="240" w:lineRule="auto"/>
        <w:rPr>
          <w:rFonts w:ascii="Times New Roman" w:eastAsia="Times New Roman" w:hAnsi="Times New Roman"/>
          <w:sz w:val="27"/>
          <w:szCs w:val="27"/>
          <w:lang w:val="uk-UA" w:eastAsia="ru-RU"/>
        </w:rPr>
      </w:pPr>
    </w:p>
    <w:p w:rsidR="00BD2195" w:rsidRPr="00C74D5D" w:rsidRDefault="00BD2195" w:rsidP="00BD2195">
      <w:pPr>
        <w:widowControl w:val="0"/>
        <w:suppressAutoHyphens/>
        <w:spacing w:after="0" w:line="360" w:lineRule="atLeast"/>
        <w:jc w:val="center"/>
        <w:rPr>
          <w:rFonts w:ascii="Times New Roman" w:eastAsia="Times New Roman" w:hAnsi="Times New Roman"/>
          <w:bCs/>
          <w:kern w:val="1"/>
          <w:sz w:val="36"/>
          <w:szCs w:val="36"/>
          <w:lang w:val="uk-UA" w:eastAsia="hi-IN" w:bidi="hi-IN"/>
        </w:rPr>
      </w:pPr>
      <w:r w:rsidRPr="00C74D5D">
        <w:rPr>
          <w:rFonts w:ascii="Times New Roman" w:eastAsia="Times New Roman" w:hAnsi="Times New Roman"/>
          <w:bCs/>
          <w:kern w:val="1"/>
          <w:sz w:val="36"/>
          <w:szCs w:val="36"/>
          <w:lang w:val="uk-UA" w:eastAsia="hi-IN" w:bidi="hi-IN"/>
        </w:rPr>
        <w:t>ВИЩА КВАЛІФІКАЦІЙНА КОМІСІЯ СУДДІВ УКРАЇНИ</w:t>
      </w:r>
    </w:p>
    <w:p w:rsidR="00BD2195" w:rsidRPr="00C74D5D" w:rsidRDefault="00BD2195" w:rsidP="00BD2195">
      <w:pPr>
        <w:spacing w:after="0" w:line="240" w:lineRule="auto"/>
        <w:jc w:val="center"/>
        <w:rPr>
          <w:rFonts w:ascii="Times New Roman" w:eastAsia="Times New Roman" w:hAnsi="Times New Roman"/>
          <w:sz w:val="27"/>
          <w:szCs w:val="27"/>
          <w:lang w:val="uk-UA" w:eastAsia="ru-RU"/>
        </w:rPr>
      </w:pPr>
    </w:p>
    <w:p w:rsidR="00BD2195" w:rsidRPr="00C74D5D" w:rsidRDefault="00DA71B9" w:rsidP="00BD2195">
      <w:pPr>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7"/>
          <w:szCs w:val="27"/>
          <w:lang w:val="uk-UA" w:eastAsia="ru-RU"/>
        </w:rPr>
        <w:t>21 жовтня 2026 року</w:t>
      </w:r>
      <w:r w:rsidR="00BD2195" w:rsidRPr="00C74D5D">
        <w:rPr>
          <w:rFonts w:ascii="Times New Roman" w:eastAsia="Times New Roman" w:hAnsi="Times New Roman"/>
          <w:sz w:val="27"/>
          <w:szCs w:val="27"/>
          <w:lang w:val="uk-UA" w:eastAsia="ru-RU"/>
        </w:rPr>
        <w:t xml:space="preserve"> </w:t>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sidR="00BD2195" w:rsidRPr="00C74D5D">
        <w:rPr>
          <w:rFonts w:ascii="Times New Roman" w:eastAsia="Times New Roman" w:hAnsi="Times New Roman"/>
          <w:sz w:val="27"/>
          <w:szCs w:val="27"/>
          <w:lang w:val="uk-UA" w:eastAsia="ru-RU"/>
        </w:rPr>
        <w:tab/>
      </w:r>
      <w:r>
        <w:rPr>
          <w:rFonts w:ascii="Times New Roman" w:eastAsia="Times New Roman" w:hAnsi="Times New Roman"/>
          <w:sz w:val="27"/>
          <w:szCs w:val="27"/>
          <w:lang w:val="uk-UA" w:eastAsia="ru-RU"/>
        </w:rPr>
        <w:t xml:space="preserve">               </w:t>
      </w:r>
      <w:r w:rsidR="00BD2195" w:rsidRPr="00C74D5D">
        <w:rPr>
          <w:rFonts w:ascii="Times New Roman" w:eastAsia="Times New Roman" w:hAnsi="Times New Roman"/>
          <w:sz w:val="27"/>
          <w:szCs w:val="27"/>
          <w:lang w:val="uk-UA" w:eastAsia="ru-RU"/>
        </w:rPr>
        <w:t xml:space="preserve">м. Київ </w:t>
      </w:r>
    </w:p>
    <w:p w:rsidR="00BD2195" w:rsidRPr="00C74D5D" w:rsidRDefault="00BD2195" w:rsidP="00BD2195">
      <w:pPr>
        <w:spacing w:before="100" w:beforeAutospacing="1" w:after="100" w:afterAutospacing="1" w:line="240" w:lineRule="auto"/>
        <w:jc w:val="center"/>
        <w:rPr>
          <w:rFonts w:ascii="Times New Roman" w:eastAsia="Times New Roman" w:hAnsi="Times New Roman"/>
          <w:sz w:val="24"/>
          <w:szCs w:val="24"/>
          <w:lang w:val="uk-UA" w:eastAsia="ru-RU"/>
        </w:rPr>
      </w:pPr>
      <w:r w:rsidRPr="00C74D5D">
        <w:rPr>
          <w:rFonts w:ascii="Times New Roman" w:eastAsia="Times New Roman" w:hAnsi="Times New Roman"/>
          <w:bCs/>
          <w:sz w:val="27"/>
          <w:szCs w:val="27"/>
          <w:lang w:val="uk-UA" w:eastAsia="ru-RU"/>
        </w:rPr>
        <w:t xml:space="preserve">Р І Ш Е Н Н Я № </w:t>
      </w:r>
      <w:r w:rsidR="00813571">
        <w:rPr>
          <w:rFonts w:ascii="Times New Roman" w:eastAsia="Times New Roman" w:hAnsi="Times New Roman"/>
          <w:bCs/>
          <w:sz w:val="27"/>
          <w:szCs w:val="27"/>
          <w:u w:val="single"/>
          <w:lang w:val="uk-UA" w:eastAsia="ru-RU"/>
        </w:rPr>
        <w:t>162/пс-26</w:t>
      </w:r>
    </w:p>
    <w:p w:rsidR="00B66862" w:rsidRPr="00E74C2F" w:rsidRDefault="00B66862" w:rsidP="00B66862">
      <w:pPr>
        <w:shd w:val="clear" w:color="auto" w:fill="FFFFFF"/>
        <w:tabs>
          <w:tab w:val="left" w:pos="567"/>
        </w:tabs>
        <w:spacing w:line="240" w:lineRule="auto"/>
        <w:ind w:right="-1"/>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 xml:space="preserve">Вища кваліфікаційна комісія суддів України у складі </w:t>
      </w:r>
      <w:r w:rsidR="00AF7740" w:rsidRPr="00E74C2F">
        <w:rPr>
          <w:rFonts w:ascii="Times New Roman" w:hAnsi="Times New Roman" w:cs="Times New Roman"/>
          <w:sz w:val="26"/>
          <w:szCs w:val="26"/>
          <w:lang w:val="uk-UA"/>
        </w:rPr>
        <w:t>Другої</w:t>
      </w:r>
      <w:r w:rsidRPr="00E74C2F">
        <w:rPr>
          <w:rFonts w:ascii="Times New Roman" w:hAnsi="Times New Roman" w:cs="Times New Roman"/>
          <w:sz w:val="26"/>
          <w:szCs w:val="26"/>
          <w:lang w:val="uk-UA"/>
        </w:rPr>
        <w:t xml:space="preserve"> палати:</w:t>
      </w:r>
    </w:p>
    <w:p w:rsidR="00EE7B89" w:rsidRPr="00EE7B89" w:rsidRDefault="00EE7B89" w:rsidP="00EE7B89">
      <w:pPr>
        <w:tabs>
          <w:tab w:val="left" w:pos="7740"/>
        </w:tabs>
        <w:spacing w:after="120" w:line="240" w:lineRule="auto"/>
        <w:jc w:val="both"/>
        <w:rPr>
          <w:rFonts w:ascii="Times New Roman" w:eastAsia="Times New Roman" w:hAnsi="Times New Roman" w:cs="Times New Roman"/>
          <w:color w:val="000000" w:themeColor="text1"/>
          <w:sz w:val="26"/>
          <w:szCs w:val="26"/>
          <w:lang w:val="uk-UA" w:eastAsia="ar-SA"/>
        </w:rPr>
      </w:pPr>
      <w:r w:rsidRPr="00EE7B89">
        <w:rPr>
          <w:rFonts w:ascii="Times New Roman" w:eastAsia="Times New Roman" w:hAnsi="Times New Roman" w:cs="Times New Roman"/>
          <w:color w:val="000000" w:themeColor="text1"/>
          <w:sz w:val="26"/>
          <w:szCs w:val="26"/>
          <w:lang w:val="uk-UA" w:eastAsia="ar-SA"/>
        </w:rPr>
        <w:t>головуючого – Галини ШЕВЧУК,</w:t>
      </w:r>
    </w:p>
    <w:p w:rsidR="00EE7B89" w:rsidRPr="00EE7B89" w:rsidRDefault="00EE7B89" w:rsidP="00EE7B89">
      <w:pPr>
        <w:tabs>
          <w:tab w:val="left" w:pos="7740"/>
        </w:tabs>
        <w:spacing w:after="120" w:line="240" w:lineRule="auto"/>
        <w:jc w:val="both"/>
        <w:rPr>
          <w:rFonts w:ascii="Times New Roman" w:eastAsia="Times New Roman" w:hAnsi="Times New Roman" w:cs="Times New Roman"/>
          <w:color w:val="000000" w:themeColor="text1"/>
          <w:sz w:val="26"/>
          <w:szCs w:val="26"/>
          <w:lang w:val="uk-UA" w:eastAsia="ar-SA"/>
        </w:rPr>
      </w:pPr>
      <w:r w:rsidRPr="00EE7B89">
        <w:rPr>
          <w:rFonts w:ascii="Times New Roman" w:eastAsia="Times New Roman" w:hAnsi="Times New Roman" w:cs="Times New Roman"/>
          <w:color w:val="000000" w:themeColor="text1"/>
          <w:sz w:val="26"/>
          <w:szCs w:val="26"/>
          <w:lang w:val="uk-UA" w:eastAsia="ar-SA"/>
        </w:rPr>
        <w:t xml:space="preserve">членів Комісії: Людмили ВОЛКОВОЇ, Віталія ГАЦЕЛЮКА (доповідач), Олега КОЛІУША, Володимира ЛУГАНСЬКОГО, Руслана МЕЛЬНИКА, </w:t>
      </w:r>
    </w:p>
    <w:p w:rsidR="00637DB8" w:rsidRDefault="00583145" w:rsidP="00637DB8">
      <w:pPr>
        <w:tabs>
          <w:tab w:val="left" w:pos="7740"/>
        </w:tabs>
        <w:spacing w:after="120" w:line="240" w:lineRule="auto"/>
        <w:jc w:val="both"/>
        <w:rPr>
          <w:rFonts w:ascii="Times New Roman" w:eastAsia="Times New Roman" w:hAnsi="Times New Roman" w:cs="Times New Roman"/>
          <w:color w:val="000000" w:themeColor="text1"/>
          <w:sz w:val="26"/>
          <w:szCs w:val="26"/>
          <w:lang w:val="uk-UA" w:eastAsia="ar-SA"/>
        </w:rPr>
      </w:pPr>
      <w:r w:rsidRPr="00583145">
        <w:rPr>
          <w:rFonts w:ascii="Times New Roman" w:eastAsia="Times New Roman" w:hAnsi="Times New Roman" w:cs="Times New Roman"/>
          <w:color w:val="000000" w:themeColor="text1"/>
          <w:sz w:val="26"/>
          <w:szCs w:val="26"/>
          <w:lang w:val="uk-UA" w:eastAsia="ar-SA"/>
        </w:rPr>
        <w:t xml:space="preserve">розглянувши питання про відрядження суддів до </w:t>
      </w:r>
      <w:r w:rsidR="00637DB8" w:rsidRPr="00637DB8">
        <w:rPr>
          <w:rFonts w:ascii="Times New Roman" w:eastAsia="Times New Roman" w:hAnsi="Times New Roman" w:cs="Times New Roman"/>
          <w:color w:val="000000" w:themeColor="text1"/>
          <w:sz w:val="26"/>
          <w:szCs w:val="26"/>
          <w:lang w:val="uk-UA" w:eastAsia="ar-SA"/>
        </w:rPr>
        <w:t>Первомайського міськрайонного суду Миколаївської області,</w:t>
      </w:r>
    </w:p>
    <w:p w:rsidR="00B66862" w:rsidRPr="00E74C2F" w:rsidRDefault="00B66862" w:rsidP="00637DB8">
      <w:pPr>
        <w:tabs>
          <w:tab w:val="left" w:pos="7740"/>
        </w:tabs>
        <w:spacing w:after="120" w:line="240" w:lineRule="auto"/>
        <w:jc w:val="center"/>
        <w:rPr>
          <w:rFonts w:ascii="Times New Roman" w:hAnsi="Times New Roman" w:cs="Times New Roman"/>
          <w:color w:val="000000" w:themeColor="text1"/>
          <w:sz w:val="26"/>
          <w:szCs w:val="26"/>
          <w:lang w:val="uk-UA"/>
        </w:rPr>
      </w:pPr>
      <w:r w:rsidRPr="00E74C2F">
        <w:rPr>
          <w:rFonts w:ascii="Times New Roman" w:hAnsi="Times New Roman" w:cs="Times New Roman"/>
          <w:color w:val="000000" w:themeColor="text1"/>
          <w:sz w:val="26"/>
          <w:szCs w:val="26"/>
          <w:lang w:val="uk-UA"/>
        </w:rPr>
        <w:t>встановила:</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До Вищої кваліфікаційної комісії суддів України 19 серпня 2026 року надійшло повідомлення Державної судо</w:t>
      </w:r>
      <w:r w:rsidR="00925791">
        <w:rPr>
          <w:rFonts w:ascii="Times New Roman" w:hAnsi="Times New Roman" w:cs="Times New Roman"/>
          <w:color w:val="000000" w:themeColor="text1"/>
          <w:sz w:val="26"/>
          <w:szCs w:val="26"/>
          <w:lang w:val="uk-UA" w:bidi="uk-UA"/>
        </w:rPr>
        <w:t xml:space="preserve">вої адміністрації України (далі – </w:t>
      </w:r>
      <w:r w:rsidRPr="00637DB8">
        <w:rPr>
          <w:rFonts w:ascii="Times New Roman" w:hAnsi="Times New Roman" w:cs="Times New Roman"/>
          <w:color w:val="000000" w:themeColor="text1"/>
          <w:sz w:val="26"/>
          <w:szCs w:val="26"/>
          <w:lang w:val="uk-UA" w:bidi="uk-UA"/>
        </w:rPr>
        <w:t>ДСА України) про необхідність розгляду питання щодо відрядження двох судді</w:t>
      </w:r>
      <w:r w:rsidR="00925791">
        <w:rPr>
          <w:rFonts w:ascii="Times New Roman" w:hAnsi="Times New Roman" w:cs="Times New Roman"/>
          <w:color w:val="000000" w:themeColor="text1"/>
          <w:sz w:val="26"/>
          <w:szCs w:val="26"/>
          <w:lang w:val="uk-UA" w:bidi="uk-UA"/>
        </w:rPr>
        <w:t>в до Первомайського</w:t>
      </w:r>
      <w:r w:rsidRPr="00637DB8">
        <w:rPr>
          <w:rFonts w:ascii="Times New Roman" w:hAnsi="Times New Roman" w:cs="Times New Roman"/>
          <w:color w:val="000000" w:themeColor="text1"/>
          <w:sz w:val="26"/>
          <w:szCs w:val="26"/>
          <w:lang w:val="uk-UA" w:bidi="uk-UA"/>
        </w:rPr>
        <w:t xml:space="preserve"> міськрайонного суду Миколаївської області у зв’язку з надмірним рівнем судового навантаження в цьому суді.</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 xml:space="preserve">У повідомленні зазначено, що рішенням Вищої ради правосуддя від 28 травня 2026 року № 1043/0/15-26 у Первомайському </w:t>
      </w:r>
      <w:r w:rsidRPr="00925791">
        <w:rPr>
          <w:rFonts w:ascii="Times New Roman" w:hAnsi="Times New Roman" w:cs="Times New Roman"/>
          <w:color w:val="000000" w:themeColor="text1"/>
          <w:sz w:val="26"/>
          <w:szCs w:val="26"/>
          <w:lang w:val="uk-UA" w:bidi="uk-UA"/>
        </w:rPr>
        <w:t>міськрайонному суді</w:t>
      </w:r>
      <w:r w:rsidRPr="00637DB8">
        <w:rPr>
          <w:rFonts w:ascii="Times New Roman" w:hAnsi="Times New Roman" w:cs="Times New Roman"/>
          <w:color w:val="000000" w:themeColor="text1"/>
          <w:sz w:val="26"/>
          <w:szCs w:val="26"/>
          <w:lang w:val="uk-UA" w:bidi="uk-UA"/>
        </w:rPr>
        <w:t xml:space="preserve"> Миколаївської об</w:t>
      </w:r>
      <w:r w:rsidR="00925791">
        <w:rPr>
          <w:rFonts w:ascii="Times New Roman" w:hAnsi="Times New Roman" w:cs="Times New Roman"/>
          <w:color w:val="000000" w:themeColor="text1"/>
          <w:sz w:val="26"/>
          <w:szCs w:val="26"/>
          <w:lang w:val="uk-UA" w:bidi="uk-UA"/>
        </w:rPr>
        <w:t>ласті визначено 13 посад суддів;</w:t>
      </w:r>
      <w:r w:rsidRPr="00637DB8">
        <w:rPr>
          <w:rFonts w:ascii="Times New Roman" w:hAnsi="Times New Roman" w:cs="Times New Roman"/>
          <w:color w:val="000000" w:themeColor="text1"/>
          <w:sz w:val="26"/>
          <w:szCs w:val="26"/>
          <w:lang w:val="uk-UA" w:bidi="uk-UA"/>
        </w:rPr>
        <w:t xml:space="preserve"> фактично на посадах </w:t>
      </w:r>
      <w:r w:rsidR="00925791">
        <w:rPr>
          <w:rFonts w:ascii="Times New Roman" w:hAnsi="Times New Roman" w:cs="Times New Roman"/>
          <w:color w:val="000000" w:themeColor="text1"/>
          <w:sz w:val="26"/>
          <w:szCs w:val="26"/>
          <w:lang w:val="uk-UA" w:bidi="uk-UA"/>
        </w:rPr>
        <w:t>перебуває</w:t>
      </w:r>
      <w:r w:rsidR="00925791" w:rsidRPr="00637DB8">
        <w:rPr>
          <w:rFonts w:ascii="Times New Roman" w:hAnsi="Times New Roman" w:cs="Times New Roman"/>
          <w:color w:val="000000" w:themeColor="text1"/>
          <w:sz w:val="26"/>
          <w:szCs w:val="26"/>
          <w:lang w:val="uk-UA" w:bidi="uk-UA"/>
        </w:rPr>
        <w:t xml:space="preserve"> </w:t>
      </w:r>
      <w:r w:rsidRPr="00637DB8">
        <w:rPr>
          <w:rFonts w:ascii="Times New Roman" w:hAnsi="Times New Roman" w:cs="Times New Roman"/>
          <w:color w:val="000000" w:themeColor="text1"/>
          <w:sz w:val="26"/>
          <w:szCs w:val="26"/>
          <w:lang w:val="uk-UA" w:bidi="uk-UA"/>
        </w:rPr>
        <w:t xml:space="preserve">7 суддів, з яких </w:t>
      </w:r>
      <w:r w:rsidR="002967FD">
        <w:rPr>
          <w:rFonts w:ascii="Times New Roman" w:hAnsi="Times New Roman" w:cs="Times New Roman"/>
          <w:color w:val="000000" w:themeColor="text1"/>
          <w:sz w:val="26"/>
          <w:szCs w:val="26"/>
          <w:lang w:val="uk-UA" w:bidi="uk-UA"/>
        </w:rPr>
        <w:br/>
      </w:r>
      <w:r w:rsidRPr="00637DB8">
        <w:rPr>
          <w:rFonts w:ascii="Times New Roman" w:hAnsi="Times New Roman" w:cs="Times New Roman"/>
          <w:color w:val="000000" w:themeColor="text1"/>
          <w:sz w:val="26"/>
          <w:szCs w:val="26"/>
          <w:lang w:val="uk-UA" w:bidi="uk-UA"/>
        </w:rPr>
        <w:t>1 суддя відряджений до іншого суду; здійснюють правосуддя 6 суддів.</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За даними звітності за І 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У Первомайському міськрайонному суді Миколаївської області середня кількість днів, необхідних для розгляду справ, які надійшли за звітний період, одним повноважним суддею перевищує середній показник по Україні і становить 335 днів.</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У повідомленні вказано, що питання врегулювання судового навантаження в Первомайському міськрайонному суді Миколаївської області можливо вирішити за умови відрядження до цього суду двох суддів.</w:t>
      </w:r>
    </w:p>
    <w:p w:rsid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 xml:space="preserve">ДСА України також зазначає, що суттєво не вплине на середній рівень судового навантаження та доступ до </w:t>
      </w:r>
      <w:r w:rsidR="00F70DA6">
        <w:rPr>
          <w:rFonts w:ascii="Times New Roman" w:hAnsi="Times New Roman" w:cs="Times New Roman"/>
          <w:color w:val="000000" w:themeColor="text1"/>
          <w:sz w:val="26"/>
          <w:szCs w:val="26"/>
          <w:lang w:val="uk-UA" w:bidi="uk-UA"/>
        </w:rPr>
        <w:t xml:space="preserve">правосуддя відрядження </w:t>
      </w:r>
      <w:r w:rsidRPr="00637DB8">
        <w:rPr>
          <w:rFonts w:ascii="Times New Roman" w:hAnsi="Times New Roman" w:cs="Times New Roman"/>
          <w:color w:val="000000" w:themeColor="text1"/>
          <w:sz w:val="26"/>
          <w:szCs w:val="26"/>
          <w:lang w:val="uk-UA" w:bidi="uk-UA"/>
        </w:rPr>
        <w:t>суддів із судів, у яких середня кількість днів, необхідна для розгляду справ одним повноважним суддею, менша ніж прогнозована середня кількість днів по Україні, зазначена у графах 10-12 таблиці «Інформація про показники часу, необхідного для розгляду справ і матеріалів, які надійшли до апеляційних та місцевих судів за І півріччя 2026 року» (лист від 22 липня 2026 року№ 15-15184/26).</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 xml:space="preserve">Частиною першою статті 55 Закону України «Про судоустрій і статус суддів» встановлено, що у зв’язку з неможливістю здійснення правосуддя у відповідному суді, </w:t>
      </w:r>
      <w:r w:rsidRPr="00637DB8">
        <w:rPr>
          <w:rFonts w:ascii="Times New Roman" w:hAnsi="Times New Roman" w:cs="Times New Roman"/>
          <w:color w:val="000000" w:themeColor="text1"/>
          <w:sz w:val="26"/>
          <w:szCs w:val="26"/>
          <w:lang w:val="uk-UA" w:bidi="uk-UA"/>
        </w:rPr>
        <w:lastRenderedPageBreak/>
        <w:t>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Згідно з частиною другою статті 55 Закону України «Про судоустрій і статус суддів»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Розгляд питання щодо відрядження судді здійснюється на підставі Порядку відрядження судді до іншого суду того самого рівня і спеціалізації (як тимчасового переведення), затвердженого рішенням Вищої ради правосуддя № 54/0/15-17 від 24 січня 2017 року (зі змінами, далі - Порядок).</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 xml:space="preserve">Відповідно до протоколу розподілу між членами Комісії від 19 серпня 2026 року доповідачем за повідомленням ДСА України про необхідність розгляду питання щодо відрядження суддів до Первомайського міськрайонного суду Миколаївської області (єдиний унікальний номер справи 32дпс-140/25) визначено члена Комісії </w:t>
      </w:r>
      <w:r w:rsidR="00E71F41">
        <w:rPr>
          <w:rFonts w:ascii="Times New Roman" w:hAnsi="Times New Roman" w:cs="Times New Roman"/>
          <w:color w:val="000000" w:themeColor="text1"/>
          <w:sz w:val="26"/>
          <w:szCs w:val="26"/>
          <w:lang w:val="uk-UA" w:bidi="uk-UA"/>
        </w:rPr>
        <w:br/>
      </w:r>
      <w:r w:rsidRPr="00637DB8">
        <w:rPr>
          <w:rFonts w:ascii="Times New Roman" w:hAnsi="Times New Roman" w:cs="Times New Roman"/>
          <w:color w:val="000000" w:themeColor="text1"/>
          <w:sz w:val="26"/>
          <w:szCs w:val="26"/>
          <w:lang w:val="uk-UA" w:bidi="uk-UA"/>
        </w:rPr>
        <w:t>Гацелюка В.О.</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Згідно з пунктом 2 розділу 111 Порядку на офіційному вебсайті Комісії 20 серпня 2026 року розміщено оголошення про призначення до розгляду вказаного питання на 09 вересня 2026 року та заз</w:t>
      </w:r>
      <w:r w:rsidR="00A439B5">
        <w:rPr>
          <w:rFonts w:ascii="Times New Roman" w:hAnsi="Times New Roman" w:cs="Times New Roman"/>
          <w:color w:val="000000" w:themeColor="text1"/>
          <w:sz w:val="26"/>
          <w:szCs w:val="26"/>
          <w:lang w:val="uk-UA" w:bidi="uk-UA"/>
        </w:rPr>
        <w:t>начено строк подання документів –</w:t>
      </w:r>
      <w:r w:rsidRPr="00637DB8">
        <w:rPr>
          <w:rFonts w:ascii="Times New Roman" w:hAnsi="Times New Roman" w:cs="Times New Roman"/>
          <w:color w:val="000000" w:themeColor="text1"/>
          <w:sz w:val="26"/>
          <w:szCs w:val="26"/>
          <w:lang w:val="uk-UA" w:bidi="uk-UA"/>
        </w:rPr>
        <w:t xml:space="preserve"> 7 днів із дня оприлюднення оголошення.</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Протягом строку, встановленого для подання документів, жоден суддя не виявив бажання бути відрядженим до Первомайського міськрайонного суду Миколаївської області.</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Рішенням Комісії від 09 вересня 2026 року № 144/пс-26 продовжено строк розгляду питання щодо внесення подання про відрядження суддів до Первомайського міськрайонного суду Миколаївської області до 07 жовтня 2026 року.</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 xml:space="preserve">На офіційному вебсайті Комісії 09 вересня 2026 року опубліковано оголошення про призначення до розгляду питання про відрядження суддів до Первомайського міськрайонного суду Миколаївської області на 07 жовтня </w:t>
      </w:r>
      <w:r w:rsidRPr="00070550">
        <w:rPr>
          <w:rFonts w:ascii="Times New Roman" w:hAnsi="Times New Roman" w:cs="Times New Roman"/>
          <w:color w:val="000000" w:themeColor="text1"/>
          <w:sz w:val="26"/>
          <w:szCs w:val="26"/>
          <w:lang w:val="uk-UA" w:bidi="uk-UA"/>
        </w:rPr>
        <w:t xml:space="preserve">2026 року. </w:t>
      </w:r>
    </w:p>
    <w:p w:rsidR="00637DB8" w:rsidRPr="00637DB8" w:rsidRDefault="00070550" w:rsidP="00637DB8">
      <w:pPr>
        <w:spacing w:after="0" w:line="240" w:lineRule="auto"/>
        <w:ind w:firstLine="567"/>
        <w:jc w:val="both"/>
        <w:rPr>
          <w:rFonts w:ascii="Times New Roman" w:hAnsi="Times New Roman" w:cs="Times New Roman"/>
          <w:color w:val="000000" w:themeColor="text1"/>
          <w:sz w:val="26"/>
          <w:szCs w:val="26"/>
          <w:lang w:val="uk-UA" w:bidi="uk-UA"/>
        </w:rPr>
      </w:pPr>
      <w:r>
        <w:rPr>
          <w:rFonts w:ascii="Times New Roman" w:hAnsi="Times New Roman" w:cs="Times New Roman"/>
          <w:color w:val="000000" w:themeColor="text1"/>
          <w:sz w:val="26"/>
          <w:szCs w:val="26"/>
          <w:lang w:val="uk-UA" w:bidi="uk-UA"/>
        </w:rPr>
        <w:t>Питання, пр</w:t>
      </w:r>
      <w:r w:rsidR="00BC7BBE">
        <w:rPr>
          <w:rFonts w:ascii="Times New Roman" w:hAnsi="Times New Roman" w:cs="Times New Roman"/>
          <w:color w:val="000000" w:themeColor="text1"/>
          <w:sz w:val="26"/>
          <w:szCs w:val="26"/>
          <w:lang w:val="uk-UA" w:bidi="uk-UA"/>
        </w:rPr>
        <w:t>изначене на 07 жовтня 2026 року, було знято з розгляду.</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На офіційному вебсайті Комісії 09 жовтня 2026 року опублі</w:t>
      </w:r>
      <w:r w:rsidR="00BC7BBE">
        <w:rPr>
          <w:rFonts w:ascii="Times New Roman" w:hAnsi="Times New Roman" w:cs="Times New Roman"/>
          <w:color w:val="000000" w:themeColor="text1"/>
          <w:sz w:val="26"/>
          <w:szCs w:val="26"/>
          <w:lang w:val="uk-UA" w:bidi="uk-UA"/>
        </w:rPr>
        <w:t>ковано повідомлення про розгляд питан</w:t>
      </w:r>
      <w:r w:rsidRPr="00637DB8">
        <w:rPr>
          <w:rFonts w:ascii="Times New Roman" w:hAnsi="Times New Roman" w:cs="Times New Roman"/>
          <w:color w:val="000000" w:themeColor="text1"/>
          <w:sz w:val="26"/>
          <w:szCs w:val="26"/>
          <w:lang w:val="uk-UA" w:bidi="uk-UA"/>
        </w:rPr>
        <w:t>ня про відрядження суддів до Первомайського міськрайонного суду Миколаївської області 21 жовтня 2026 року.</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Станом на 07 та 21 жовтня 2026 року до Комісії не надходили згоди суддів, які виявили бажання бути відрядженими до Первомайського міськрайонного суду Миколаївської області.</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Згідно з пунктом 1 розділу 11 Порядку підставами для відрядження судді є:</w:t>
      </w:r>
    </w:p>
    <w:p w:rsidR="00637DB8" w:rsidRPr="00637DB8" w:rsidRDefault="00637DB8" w:rsidP="00637DB8">
      <w:pPr>
        <w:numPr>
          <w:ilvl w:val="0"/>
          <w:numId w:val="1"/>
        </w:numPr>
        <w:spacing w:after="0" w:line="240" w:lineRule="auto"/>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неможливість здійснення правосуддя у відповідному суді;</w:t>
      </w:r>
    </w:p>
    <w:p w:rsidR="00637DB8" w:rsidRPr="00637DB8" w:rsidRDefault="00637DB8" w:rsidP="00637DB8">
      <w:pPr>
        <w:numPr>
          <w:ilvl w:val="0"/>
          <w:numId w:val="1"/>
        </w:numPr>
        <w:spacing w:after="0" w:line="240" w:lineRule="auto"/>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виявлення надмірного рівня судового навантаження у відповідному суді;</w:t>
      </w:r>
    </w:p>
    <w:p w:rsidR="00637DB8" w:rsidRPr="00637DB8" w:rsidRDefault="00637DB8" w:rsidP="00637DB8">
      <w:pPr>
        <w:numPr>
          <w:ilvl w:val="0"/>
          <w:numId w:val="1"/>
        </w:numPr>
        <w:spacing w:after="0" w:line="240" w:lineRule="auto"/>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припинення роботи суду у зв’язку зі стихійним лихом, військовими діями, заходами щодо боротьби з тероризмом або іншими надзвичайними обставинами;</w:t>
      </w:r>
    </w:p>
    <w:p w:rsidR="00637DB8" w:rsidRPr="00637DB8" w:rsidRDefault="00637DB8" w:rsidP="00637DB8">
      <w:pPr>
        <w:numPr>
          <w:ilvl w:val="0"/>
          <w:numId w:val="1"/>
        </w:numPr>
        <w:spacing w:after="0" w:line="240" w:lineRule="auto"/>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зміна територіальної підсудності судових справ, що розглядаються у відповідному суді, в порядку, передбаченому частиною сьомою статті 147 Закону України «Про судоустрій і статус суддів».</w:t>
      </w:r>
      <w:r w:rsidRPr="00637DB8">
        <w:rPr>
          <w:rFonts w:ascii="Times New Roman" w:hAnsi="Times New Roman" w:cs="Times New Roman"/>
          <w:color w:val="000000" w:themeColor="text1"/>
          <w:sz w:val="26"/>
          <w:szCs w:val="26"/>
          <w:lang w:val="uk-UA" w:bidi="uk-UA"/>
        </w:rPr>
        <w:br w:type="page"/>
      </w:r>
    </w:p>
    <w:p w:rsidR="0064308D" w:rsidRDefault="00637DB8" w:rsidP="0064308D">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lastRenderedPageBreak/>
        <w:t>Згідно з абзацом першим пункту 11 розділу ПІ Порядку за результатами розгляду питання про відрядження судді Ви</w:t>
      </w:r>
      <w:r w:rsidR="0006060F">
        <w:rPr>
          <w:rFonts w:ascii="Times New Roman" w:hAnsi="Times New Roman" w:cs="Times New Roman"/>
          <w:color w:val="000000" w:themeColor="text1"/>
          <w:sz w:val="26"/>
          <w:szCs w:val="26"/>
          <w:lang w:val="uk-UA" w:bidi="uk-UA"/>
        </w:rPr>
        <w:t>щ</w:t>
      </w:r>
      <w:r w:rsidRPr="00637DB8">
        <w:rPr>
          <w:rFonts w:ascii="Times New Roman" w:hAnsi="Times New Roman" w:cs="Times New Roman"/>
          <w:color w:val="000000" w:themeColor="text1"/>
          <w:sz w:val="26"/>
          <w:szCs w:val="26"/>
          <w:lang w:val="uk-UA" w:bidi="uk-UA"/>
        </w:rPr>
        <w:t>а кваліфікаційна комісія суддів України приймає одне з таких рішень:</w:t>
      </w:r>
    </w:p>
    <w:p w:rsidR="0064308D" w:rsidRDefault="0064308D" w:rsidP="0064308D">
      <w:pPr>
        <w:spacing w:after="0" w:line="240" w:lineRule="auto"/>
        <w:ind w:firstLine="567"/>
        <w:jc w:val="both"/>
        <w:rPr>
          <w:rFonts w:ascii="Times New Roman" w:hAnsi="Times New Roman" w:cs="Times New Roman"/>
          <w:color w:val="000000" w:themeColor="text1"/>
          <w:sz w:val="26"/>
          <w:szCs w:val="26"/>
          <w:lang w:val="uk-UA" w:bidi="uk-UA"/>
        </w:rPr>
      </w:pPr>
      <w:r>
        <w:rPr>
          <w:rFonts w:ascii="Times New Roman" w:hAnsi="Times New Roman" w:cs="Times New Roman"/>
          <w:color w:val="000000" w:themeColor="text1"/>
          <w:sz w:val="26"/>
          <w:szCs w:val="26"/>
          <w:lang w:val="uk-UA" w:bidi="uk-UA"/>
        </w:rPr>
        <w:t xml:space="preserve">- </w:t>
      </w:r>
      <w:r w:rsidR="00637DB8" w:rsidRPr="00637DB8">
        <w:rPr>
          <w:rFonts w:ascii="Times New Roman" w:hAnsi="Times New Roman" w:cs="Times New Roman"/>
          <w:color w:val="000000" w:themeColor="text1"/>
          <w:sz w:val="26"/>
          <w:szCs w:val="26"/>
          <w:lang w:val="uk-UA" w:bidi="uk-UA"/>
        </w:rPr>
        <w:t>про внесення подання до Вищої ради правосуддя з рекомендацією на відрядження судді;</w:t>
      </w:r>
    </w:p>
    <w:p w:rsidR="0064308D" w:rsidRDefault="0064308D" w:rsidP="0064308D">
      <w:pPr>
        <w:spacing w:after="0" w:line="240" w:lineRule="auto"/>
        <w:ind w:firstLine="567"/>
        <w:jc w:val="both"/>
        <w:rPr>
          <w:rFonts w:ascii="Times New Roman" w:hAnsi="Times New Roman" w:cs="Times New Roman"/>
          <w:color w:val="000000" w:themeColor="text1"/>
          <w:sz w:val="26"/>
          <w:szCs w:val="26"/>
          <w:lang w:val="uk-UA" w:bidi="uk-UA"/>
        </w:rPr>
      </w:pPr>
      <w:r>
        <w:rPr>
          <w:rFonts w:ascii="Times New Roman" w:hAnsi="Times New Roman" w:cs="Times New Roman"/>
          <w:color w:val="000000" w:themeColor="text1"/>
          <w:sz w:val="26"/>
          <w:szCs w:val="26"/>
          <w:lang w:val="uk-UA" w:bidi="uk-UA"/>
        </w:rPr>
        <w:t xml:space="preserve">- </w:t>
      </w:r>
      <w:r w:rsidR="00637DB8" w:rsidRPr="00637DB8">
        <w:rPr>
          <w:rFonts w:ascii="Times New Roman" w:hAnsi="Times New Roman" w:cs="Times New Roman"/>
          <w:color w:val="000000" w:themeColor="text1"/>
          <w:sz w:val="26"/>
          <w:szCs w:val="26"/>
          <w:lang w:val="uk-UA" w:bidi="uk-UA"/>
        </w:rPr>
        <w:t>про відмову у внесенні подання до Вищої ради правосуддя на відрядження судді;</w:t>
      </w:r>
    </w:p>
    <w:p w:rsidR="00637DB8" w:rsidRPr="00637DB8" w:rsidRDefault="0064308D" w:rsidP="0064308D">
      <w:pPr>
        <w:spacing w:after="0" w:line="240" w:lineRule="auto"/>
        <w:ind w:firstLine="567"/>
        <w:jc w:val="both"/>
        <w:rPr>
          <w:rFonts w:ascii="Times New Roman" w:hAnsi="Times New Roman" w:cs="Times New Roman"/>
          <w:color w:val="000000" w:themeColor="text1"/>
          <w:sz w:val="26"/>
          <w:szCs w:val="26"/>
          <w:lang w:val="uk-UA" w:bidi="uk-UA"/>
        </w:rPr>
      </w:pPr>
      <w:r>
        <w:rPr>
          <w:rFonts w:ascii="Times New Roman" w:hAnsi="Times New Roman" w:cs="Times New Roman"/>
          <w:color w:val="000000" w:themeColor="text1"/>
          <w:sz w:val="26"/>
          <w:szCs w:val="26"/>
          <w:lang w:val="uk-UA" w:bidi="uk-UA"/>
        </w:rPr>
        <w:t xml:space="preserve">- </w:t>
      </w:r>
      <w:r w:rsidR="00637DB8" w:rsidRPr="00637DB8">
        <w:rPr>
          <w:rFonts w:ascii="Times New Roman" w:hAnsi="Times New Roman" w:cs="Times New Roman"/>
          <w:color w:val="000000" w:themeColor="text1"/>
          <w:sz w:val="26"/>
          <w:szCs w:val="26"/>
          <w:lang w:val="uk-UA" w:bidi="uk-UA"/>
        </w:rPr>
        <w:t>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Абзацом другим пункту 11 розділу ПІ Порядку визначено, що Вища кваліфікаційна комісія суддів України приймає рішення про залишення без розгляду та повернення до ДСА України повідомлення про необхідність розгляду питання щодо відрядження судді у разі відсутності суддів, які виявили бажання бути відрядженими до іншого суду.</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 xml:space="preserve">Заслухавши доповідача, дослідивши наявні в Комісії матеріали, урахувавши, що питання відрядження судді </w:t>
      </w:r>
      <w:r w:rsidR="0064308D">
        <w:rPr>
          <w:rFonts w:ascii="Times New Roman" w:hAnsi="Times New Roman" w:cs="Times New Roman"/>
          <w:color w:val="000000" w:themeColor="text1"/>
          <w:sz w:val="26"/>
          <w:szCs w:val="26"/>
          <w:lang w:val="uk-UA" w:bidi="uk-UA"/>
        </w:rPr>
        <w:t>уже</w:t>
      </w:r>
      <w:r w:rsidRPr="00637DB8">
        <w:rPr>
          <w:rFonts w:ascii="Times New Roman" w:hAnsi="Times New Roman" w:cs="Times New Roman"/>
          <w:color w:val="000000" w:themeColor="text1"/>
          <w:sz w:val="26"/>
          <w:szCs w:val="26"/>
          <w:lang w:val="uk-UA" w:bidi="uk-UA"/>
        </w:rPr>
        <w:t xml:space="preserve"> продовжувалося, жоден суддя не виявив бажання бути відрядженим до Первомайського міськрайонного суду Миколаївської області, Вища кваліфікаційна комісія суддів України дійшла висновку про залишення без розгляду питання щодо внесення подання про відрядження двох суддів до цього суду.</w:t>
      </w:r>
    </w:p>
    <w:p w:rsidR="00637DB8" w:rsidRPr="00637DB8" w:rsidRDefault="00637DB8" w:rsidP="00637DB8">
      <w:pPr>
        <w:spacing w:after="0" w:line="240" w:lineRule="auto"/>
        <w:ind w:firstLine="567"/>
        <w:jc w:val="both"/>
        <w:rPr>
          <w:rFonts w:ascii="Times New Roman" w:hAnsi="Times New Roman" w:cs="Times New Roman"/>
          <w:color w:val="000000" w:themeColor="text1"/>
          <w:sz w:val="26"/>
          <w:szCs w:val="26"/>
          <w:lang w:val="uk-UA" w:bidi="uk-UA"/>
        </w:rPr>
      </w:pPr>
      <w:r w:rsidRPr="00637DB8">
        <w:rPr>
          <w:rFonts w:ascii="Times New Roman" w:hAnsi="Times New Roman" w:cs="Times New Roman"/>
          <w:color w:val="000000" w:themeColor="text1"/>
          <w:sz w:val="26"/>
          <w:szCs w:val="26"/>
          <w:lang w:val="uk-UA" w:bidi="uk-UA"/>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rsidR="00637DB8" w:rsidRDefault="00637DB8" w:rsidP="00044AC6">
      <w:pPr>
        <w:spacing w:after="0" w:line="240" w:lineRule="auto"/>
        <w:jc w:val="both"/>
        <w:rPr>
          <w:rFonts w:ascii="Times New Roman" w:hAnsi="Times New Roman" w:cs="Times New Roman"/>
          <w:color w:val="000000" w:themeColor="text1"/>
          <w:sz w:val="26"/>
          <w:szCs w:val="26"/>
          <w:lang w:val="uk-UA"/>
        </w:rPr>
      </w:pPr>
    </w:p>
    <w:p w:rsidR="007B440C" w:rsidRDefault="007B440C" w:rsidP="00044AC6">
      <w:pPr>
        <w:spacing w:after="0" w:line="240" w:lineRule="auto"/>
        <w:ind w:firstLine="567"/>
        <w:jc w:val="center"/>
        <w:rPr>
          <w:rFonts w:ascii="Times New Roman" w:hAnsi="Times New Roman" w:cs="Times New Roman"/>
          <w:color w:val="000000" w:themeColor="text1"/>
          <w:sz w:val="26"/>
          <w:szCs w:val="26"/>
          <w:lang w:val="uk-UA"/>
        </w:rPr>
      </w:pPr>
      <w:r w:rsidRPr="007B440C">
        <w:rPr>
          <w:rFonts w:ascii="Times New Roman" w:hAnsi="Times New Roman" w:cs="Times New Roman"/>
          <w:color w:val="000000" w:themeColor="text1"/>
          <w:sz w:val="26"/>
          <w:szCs w:val="26"/>
          <w:lang w:val="uk-UA"/>
        </w:rPr>
        <w:t>вирішила:</w:t>
      </w:r>
    </w:p>
    <w:p w:rsidR="00044AC6" w:rsidRPr="007B440C" w:rsidRDefault="00044AC6" w:rsidP="00044AC6">
      <w:pPr>
        <w:spacing w:after="0" w:line="240" w:lineRule="auto"/>
        <w:ind w:firstLine="567"/>
        <w:jc w:val="center"/>
        <w:rPr>
          <w:rFonts w:ascii="Times New Roman" w:hAnsi="Times New Roman" w:cs="Times New Roman"/>
          <w:color w:val="000000" w:themeColor="text1"/>
          <w:sz w:val="26"/>
          <w:szCs w:val="26"/>
          <w:lang w:val="uk-UA"/>
        </w:rPr>
      </w:pPr>
    </w:p>
    <w:p w:rsidR="00637DB8" w:rsidRDefault="007B440C" w:rsidP="00E71F41">
      <w:pPr>
        <w:spacing w:after="0" w:line="240" w:lineRule="auto"/>
        <w:jc w:val="both"/>
        <w:rPr>
          <w:rFonts w:ascii="Times New Roman" w:hAnsi="Times New Roman" w:cs="Times New Roman"/>
          <w:color w:val="000000" w:themeColor="text1"/>
          <w:sz w:val="26"/>
          <w:szCs w:val="26"/>
          <w:lang w:val="uk-UA"/>
        </w:rPr>
      </w:pPr>
      <w:r w:rsidRPr="007B440C">
        <w:rPr>
          <w:rFonts w:ascii="Times New Roman" w:hAnsi="Times New Roman" w:cs="Times New Roman"/>
          <w:color w:val="000000" w:themeColor="text1"/>
          <w:sz w:val="26"/>
          <w:szCs w:val="26"/>
          <w:lang w:val="uk-UA"/>
        </w:rPr>
        <w:t>залишити без розгляду та повернути до Державної судової адміністрації України повідомлення про необхідність розгляду питання відрядження двох суддів до Первомайського міськрайонного суду Миколаївської області.</w:t>
      </w:r>
    </w:p>
    <w:p w:rsidR="00637DB8" w:rsidRDefault="00637DB8" w:rsidP="00DD7C11">
      <w:pPr>
        <w:spacing w:after="0" w:line="240" w:lineRule="auto"/>
        <w:ind w:firstLine="567"/>
        <w:jc w:val="both"/>
        <w:rPr>
          <w:rFonts w:ascii="Times New Roman" w:hAnsi="Times New Roman" w:cs="Times New Roman"/>
          <w:color w:val="000000" w:themeColor="text1"/>
          <w:sz w:val="26"/>
          <w:szCs w:val="26"/>
          <w:lang w:val="uk-UA"/>
        </w:rPr>
      </w:pPr>
    </w:p>
    <w:p w:rsidR="00637DB8" w:rsidRDefault="00637DB8" w:rsidP="00DD7C11">
      <w:pPr>
        <w:spacing w:after="0" w:line="240" w:lineRule="auto"/>
        <w:ind w:firstLine="567"/>
        <w:jc w:val="both"/>
        <w:rPr>
          <w:rFonts w:ascii="Times New Roman" w:hAnsi="Times New Roman" w:cs="Times New Roman"/>
          <w:color w:val="000000" w:themeColor="text1"/>
          <w:sz w:val="26"/>
          <w:szCs w:val="26"/>
          <w:lang w:val="uk-UA"/>
        </w:rPr>
      </w:pPr>
    </w:p>
    <w:p w:rsidR="00637DB8" w:rsidRDefault="00637DB8" w:rsidP="00DD7C11">
      <w:pPr>
        <w:spacing w:after="0" w:line="240" w:lineRule="auto"/>
        <w:ind w:firstLine="567"/>
        <w:jc w:val="both"/>
        <w:rPr>
          <w:rFonts w:ascii="Times New Roman" w:hAnsi="Times New Roman" w:cs="Times New Roman"/>
          <w:color w:val="000000" w:themeColor="text1"/>
          <w:sz w:val="26"/>
          <w:szCs w:val="26"/>
          <w:lang w:val="uk-UA"/>
        </w:rPr>
      </w:pPr>
    </w:p>
    <w:p w:rsidR="007D5EBB" w:rsidRPr="00E74C2F" w:rsidRDefault="00AC4DCE" w:rsidP="002A2AC2">
      <w:pPr>
        <w:shd w:val="clear" w:color="auto" w:fill="FFFFFF"/>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Головуючий</w:t>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t xml:space="preserve">          </w:t>
      </w:r>
      <w:r w:rsidR="00E74C2F">
        <w:rPr>
          <w:rFonts w:ascii="Times New Roman" w:hAnsi="Times New Roman" w:cs="Times New Roman"/>
          <w:sz w:val="26"/>
          <w:szCs w:val="26"/>
          <w:lang w:val="uk-UA"/>
        </w:rPr>
        <w:t xml:space="preserve">          </w:t>
      </w:r>
      <w:r w:rsidR="002A2AC2">
        <w:rPr>
          <w:rFonts w:ascii="Times New Roman" w:hAnsi="Times New Roman" w:cs="Times New Roman"/>
          <w:sz w:val="26"/>
          <w:szCs w:val="26"/>
          <w:lang w:val="uk-UA"/>
        </w:rPr>
        <w:t xml:space="preserve">    </w:t>
      </w:r>
      <w:r w:rsidR="00D7378E" w:rsidRPr="00D7378E">
        <w:rPr>
          <w:rFonts w:ascii="Times New Roman" w:hAnsi="Times New Roman" w:cs="Times New Roman"/>
          <w:sz w:val="26"/>
          <w:szCs w:val="26"/>
          <w:lang w:val="uk-UA"/>
        </w:rPr>
        <w:t>Галина ШЕВЧУК</w:t>
      </w:r>
    </w:p>
    <w:p w:rsidR="00D23E34" w:rsidRDefault="007D5EBB" w:rsidP="00932066">
      <w:pPr>
        <w:shd w:val="clear" w:color="auto" w:fill="FFFFFF"/>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Члени Комісії:</w:t>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Pr="00E74C2F">
        <w:rPr>
          <w:rFonts w:ascii="Times New Roman" w:hAnsi="Times New Roman" w:cs="Times New Roman"/>
          <w:sz w:val="26"/>
          <w:szCs w:val="26"/>
          <w:lang w:val="uk-UA"/>
        </w:rPr>
        <w:tab/>
      </w:r>
      <w:r w:rsidR="00AC4DCE" w:rsidRPr="00E74C2F">
        <w:rPr>
          <w:rFonts w:ascii="Times New Roman" w:hAnsi="Times New Roman" w:cs="Times New Roman"/>
          <w:sz w:val="26"/>
          <w:szCs w:val="26"/>
          <w:lang w:val="uk-UA"/>
        </w:rPr>
        <w:t xml:space="preserve">   </w:t>
      </w:r>
      <w:r w:rsidR="00932066">
        <w:rPr>
          <w:rFonts w:ascii="Times New Roman" w:hAnsi="Times New Roman" w:cs="Times New Roman"/>
          <w:sz w:val="26"/>
          <w:szCs w:val="26"/>
          <w:lang w:val="uk-UA"/>
        </w:rPr>
        <w:t xml:space="preserve">  </w:t>
      </w:r>
      <w:r w:rsidR="00D23E34">
        <w:rPr>
          <w:rFonts w:ascii="Times New Roman" w:hAnsi="Times New Roman" w:cs="Times New Roman"/>
          <w:sz w:val="26"/>
          <w:szCs w:val="26"/>
          <w:lang w:val="uk-UA"/>
        </w:rPr>
        <w:tab/>
      </w:r>
      <w:r w:rsidR="009E7D6B">
        <w:rPr>
          <w:rFonts w:ascii="Times New Roman" w:hAnsi="Times New Roman" w:cs="Times New Roman"/>
          <w:sz w:val="26"/>
          <w:szCs w:val="26"/>
          <w:lang w:val="uk-UA"/>
        </w:rPr>
        <w:t xml:space="preserve">  </w:t>
      </w:r>
      <w:r w:rsidR="00D23E34">
        <w:rPr>
          <w:rFonts w:ascii="Times New Roman" w:hAnsi="Times New Roman" w:cs="Times New Roman"/>
          <w:sz w:val="26"/>
          <w:szCs w:val="26"/>
          <w:lang w:val="uk-UA"/>
        </w:rPr>
        <w:t>Людмила ВОЛКОВА</w:t>
      </w:r>
    </w:p>
    <w:p w:rsidR="0076350D" w:rsidRDefault="008551E4" w:rsidP="00274472">
      <w:pPr>
        <w:shd w:val="clear" w:color="auto" w:fill="FFFFFF"/>
        <w:spacing w:after="36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AC4DCE" w:rsidRPr="00E74C2F">
        <w:rPr>
          <w:rFonts w:ascii="Times New Roman" w:hAnsi="Times New Roman" w:cs="Times New Roman"/>
          <w:sz w:val="26"/>
          <w:szCs w:val="26"/>
          <w:lang w:val="uk-UA"/>
        </w:rPr>
        <w:t>Віталій ГАЦЕЛЮК</w:t>
      </w:r>
      <w:bookmarkStart w:id="0" w:name="_GoBack"/>
      <w:bookmarkEnd w:id="0"/>
    </w:p>
    <w:p w:rsidR="006725BE" w:rsidRPr="00E74C2F" w:rsidRDefault="006725BE" w:rsidP="0076350D">
      <w:pPr>
        <w:shd w:val="clear" w:color="auto" w:fill="FFFFFF"/>
        <w:tabs>
          <w:tab w:val="left" w:pos="6510"/>
        </w:tabs>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 xml:space="preserve">                                                 </w:t>
      </w:r>
      <w:r w:rsidR="0076350D">
        <w:rPr>
          <w:rFonts w:ascii="Times New Roman" w:hAnsi="Times New Roman" w:cs="Times New Roman"/>
          <w:sz w:val="26"/>
          <w:szCs w:val="26"/>
          <w:lang w:val="uk-UA"/>
        </w:rPr>
        <w:tab/>
      </w:r>
      <w:r w:rsidR="0076350D" w:rsidRPr="00D7378E">
        <w:rPr>
          <w:rFonts w:ascii="Times New Roman" w:hAnsi="Times New Roman" w:cs="Times New Roman"/>
          <w:sz w:val="26"/>
          <w:szCs w:val="26"/>
          <w:lang w:val="uk-UA"/>
        </w:rPr>
        <w:t>Олег КОЛІУШ</w:t>
      </w:r>
    </w:p>
    <w:p w:rsidR="00AC4DCE" w:rsidRDefault="00AC4DCE" w:rsidP="009E7D6B">
      <w:pPr>
        <w:shd w:val="clear" w:color="auto" w:fill="FFFFFF"/>
        <w:tabs>
          <w:tab w:val="left" w:pos="6379"/>
        </w:tabs>
        <w:spacing w:after="360" w:line="240" w:lineRule="auto"/>
        <w:jc w:val="both"/>
        <w:rPr>
          <w:rFonts w:ascii="Times New Roman" w:hAnsi="Times New Roman" w:cs="Times New Roman"/>
          <w:sz w:val="26"/>
          <w:szCs w:val="26"/>
          <w:lang w:val="uk-UA"/>
        </w:rPr>
      </w:pPr>
      <w:r w:rsidRPr="00E74C2F">
        <w:rPr>
          <w:rFonts w:ascii="Times New Roman" w:hAnsi="Times New Roman" w:cs="Times New Roman"/>
          <w:sz w:val="26"/>
          <w:szCs w:val="26"/>
          <w:lang w:val="uk-UA"/>
        </w:rPr>
        <w:t xml:space="preserve">                  </w:t>
      </w:r>
      <w:r w:rsidR="006725BE" w:rsidRPr="00E74C2F">
        <w:rPr>
          <w:rFonts w:ascii="Times New Roman" w:hAnsi="Times New Roman" w:cs="Times New Roman"/>
          <w:sz w:val="26"/>
          <w:szCs w:val="26"/>
          <w:lang w:val="uk-UA"/>
        </w:rPr>
        <w:t xml:space="preserve">                                                  </w:t>
      </w:r>
      <w:r w:rsidRPr="00E74C2F">
        <w:rPr>
          <w:rFonts w:ascii="Times New Roman" w:hAnsi="Times New Roman" w:cs="Times New Roman"/>
          <w:sz w:val="26"/>
          <w:szCs w:val="26"/>
          <w:lang w:val="uk-UA"/>
        </w:rPr>
        <w:t xml:space="preserve">                          </w:t>
      </w:r>
      <w:r w:rsidR="00E74C2F">
        <w:rPr>
          <w:rFonts w:ascii="Times New Roman" w:hAnsi="Times New Roman" w:cs="Times New Roman"/>
          <w:sz w:val="26"/>
          <w:szCs w:val="26"/>
          <w:lang w:val="uk-UA"/>
        </w:rPr>
        <w:t xml:space="preserve">    </w:t>
      </w:r>
      <w:r w:rsidR="002A2AC2">
        <w:rPr>
          <w:rFonts w:ascii="Times New Roman" w:hAnsi="Times New Roman" w:cs="Times New Roman"/>
          <w:sz w:val="26"/>
          <w:szCs w:val="26"/>
          <w:lang w:val="uk-UA"/>
        </w:rPr>
        <w:t xml:space="preserve">  </w:t>
      </w:r>
      <w:r w:rsidR="002A2AC2" w:rsidRPr="002A2AC2">
        <w:rPr>
          <w:rFonts w:ascii="Times New Roman" w:hAnsi="Times New Roman" w:cs="Times New Roman"/>
          <w:sz w:val="26"/>
          <w:szCs w:val="26"/>
          <w:lang w:val="uk-UA"/>
        </w:rPr>
        <w:t>Володимир ЛУГАНСЬКИЙ</w:t>
      </w:r>
    </w:p>
    <w:p w:rsidR="00B940BB" w:rsidRPr="005B7DBD" w:rsidRDefault="00D7378E" w:rsidP="0076350D">
      <w:pPr>
        <w:shd w:val="clear" w:color="auto" w:fill="FFFFFF"/>
        <w:tabs>
          <w:tab w:val="left" w:pos="6450"/>
          <w:tab w:val="left" w:pos="6540"/>
        </w:tabs>
        <w:spacing w:after="36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ab/>
      </w:r>
      <w:r w:rsidR="009E7D6B">
        <w:rPr>
          <w:rFonts w:ascii="Times New Roman" w:hAnsi="Times New Roman" w:cs="Times New Roman"/>
          <w:sz w:val="26"/>
          <w:szCs w:val="26"/>
          <w:lang w:val="uk-UA"/>
        </w:rPr>
        <w:t xml:space="preserve"> </w:t>
      </w:r>
      <w:r w:rsidR="002A2AC2" w:rsidRPr="002A2AC2">
        <w:rPr>
          <w:rFonts w:ascii="Times New Roman" w:hAnsi="Times New Roman" w:cs="Times New Roman"/>
          <w:sz w:val="26"/>
          <w:szCs w:val="26"/>
          <w:lang w:val="uk-UA"/>
        </w:rPr>
        <w:t>Руслан МЕЛЬНИК</w:t>
      </w:r>
    </w:p>
    <w:sectPr w:rsidR="00B940BB" w:rsidRPr="005B7DBD" w:rsidSect="00312418">
      <w:headerReference w:type="default" r:id="rId8"/>
      <w:pgSz w:w="11906" w:h="16838"/>
      <w:pgMar w:top="992" w:right="567" w:bottom="992"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42E9E" w:rsidRDefault="00142E9E" w:rsidP="007D5EBB">
      <w:pPr>
        <w:spacing w:after="0" w:line="240" w:lineRule="auto"/>
      </w:pPr>
      <w:r>
        <w:separator/>
      </w:r>
    </w:p>
  </w:endnote>
  <w:endnote w:type="continuationSeparator" w:id="0">
    <w:p w:rsidR="00142E9E" w:rsidRDefault="00142E9E" w:rsidP="007D5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42E9E" w:rsidRDefault="00142E9E" w:rsidP="007D5EBB">
      <w:pPr>
        <w:spacing w:after="0" w:line="240" w:lineRule="auto"/>
      </w:pPr>
      <w:r>
        <w:separator/>
      </w:r>
    </w:p>
  </w:footnote>
  <w:footnote w:type="continuationSeparator" w:id="0">
    <w:p w:rsidR="00142E9E" w:rsidRDefault="00142E9E" w:rsidP="007D5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5328837"/>
      <w:docPartObj>
        <w:docPartGallery w:val="Page Numbers (Top of Page)"/>
        <w:docPartUnique/>
      </w:docPartObj>
    </w:sdtPr>
    <w:sdtEndPr>
      <w:rPr>
        <w:rFonts w:ascii="Times New Roman" w:hAnsi="Times New Roman" w:cs="Times New Roman"/>
      </w:rPr>
    </w:sdtEndPr>
    <w:sdtContent>
      <w:p w:rsidR="007D5EBB" w:rsidRPr="007D5EBB" w:rsidRDefault="007D5EBB">
        <w:pPr>
          <w:pStyle w:val="a5"/>
          <w:jc w:val="center"/>
          <w:rPr>
            <w:rFonts w:ascii="Times New Roman" w:hAnsi="Times New Roman" w:cs="Times New Roman"/>
          </w:rPr>
        </w:pPr>
        <w:r w:rsidRPr="007D5EBB">
          <w:rPr>
            <w:rFonts w:ascii="Times New Roman" w:hAnsi="Times New Roman" w:cs="Times New Roman"/>
          </w:rPr>
          <w:fldChar w:fldCharType="begin"/>
        </w:r>
        <w:r w:rsidRPr="007D5EBB">
          <w:rPr>
            <w:rFonts w:ascii="Times New Roman" w:hAnsi="Times New Roman" w:cs="Times New Roman"/>
          </w:rPr>
          <w:instrText>PAGE   \* MERGEFORMAT</w:instrText>
        </w:r>
        <w:r w:rsidRPr="007D5EBB">
          <w:rPr>
            <w:rFonts w:ascii="Times New Roman" w:hAnsi="Times New Roman" w:cs="Times New Roman"/>
          </w:rPr>
          <w:fldChar w:fldCharType="separate"/>
        </w:r>
        <w:r w:rsidR="00893219">
          <w:rPr>
            <w:rFonts w:ascii="Times New Roman" w:hAnsi="Times New Roman" w:cs="Times New Roman"/>
            <w:noProof/>
          </w:rPr>
          <w:t>3</w:t>
        </w:r>
        <w:r w:rsidRPr="007D5EBB">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D73A3"/>
    <w:multiLevelType w:val="multilevel"/>
    <w:tmpl w:val="1108A3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CD"/>
    <w:rsid w:val="00015E91"/>
    <w:rsid w:val="00044AC6"/>
    <w:rsid w:val="0005602E"/>
    <w:rsid w:val="0006060F"/>
    <w:rsid w:val="00061C16"/>
    <w:rsid w:val="00070550"/>
    <w:rsid w:val="00081449"/>
    <w:rsid w:val="000A0A87"/>
    <w:rsid w:val="000C3A63"/>
    <w:rsid w:val="001005B2"/>
    <w:rsid w:val="00120781"/>
    <w:rsid w:val="00142E9E"/>
    <w:rsid w:val="00143B8C"/>
    <w:rsid w:val="00147669"/>
    <w:rsid w:val="001C01A8"/>
    <w:rsid w:val="001C2EDB"/>
    <w:rsid w:val="001D0AC6"/>
    <w:rsid w:val="001D4456"/>
    <w:rsid w:val="001E29F9"/>
    <w:rsid w:val="001F5536"/>
    <w:rsid w:val="00205518"/>
    <w:rsid w:val="002076DB"/>
    <w:rsid w:val="00232222"/>
    <w:rsid w:val="00274472"/>
    <w:rsid w:val="00280311"/>
    <w:rsid w:val="00287002"/>
    <w:rsid w:val="002967FD"/>
    <w:rsid w:val="002A2AC2"/>
    <w:rsid w:val="002D0AFA"/>
    <w:rsid w:val="00310888"/>
    <w:rsid w:val="00312418"/>
    <w:rsid w:val="00382017"/>
    <w:rsid w:val="00437CBD"/>
    <w:rsid w:val="00457996"/>
    <w:rsid w:val="00474083"/>
    <w:rsid w:val="0047495A"/>
    <w:rsid w:val="00477D30"/>
    <w:rsid w:val="004A08CE"/>
    <w:rsid w:val="004B0103"/>
    <w:rsid w:val="004B62C6"/>
    <w:rsid w:val="004B797A"/>
    <w:rsid w:val="004B7FED"/>
    <w:rsid w:val="004C7EB1"/>
    <w:rsid w:val="004E2F7C"/>
    <w:rsid w:val="00503357"/>
    <w:rsid w:val="005353FE"/>
    <w:rsid w:val="00545218"/>
    <w:rsid w:val="00561B04"/>
    <w:rsid w:val="00583145"/>
    <w:rsid w:val="005A13F6"/>
    <w:rsid w:val="005A7582"/>
    <w:rsid w:val="005B013A"/>
    <w:rsid w:val="005B7DBD"/>
    <w:rsid w:val="005E7CEE"/>
    <w:rsid w:val="00601150"/>
    <w:rsid w:val="00602807"/>
    <w:rsid w:val="006127E1"/>
    <w:rsid w:val="00637866"/>
    <w:rsid w:val="00637DB8"/>
    <w:rsid w:val="0064308D"/>
    <w:rsid w:val="00643D36"/>
    <w:rsid w:val="006725BE"/>
    <w:rsid w:val="00690EF1"/>
    <w:rsid w:val="00692CEA"/>
    <w:rsid w:val="006B4397"/>
    <w:rsid w:val="007003C0"/>
    <w:rsid w:val="0070314C"/>
    <w:rsid w:val="00735E2A"/>
    <w:rsid w:val="007568AF"/>
    <w:rsid w:val="00760F47"/>
    <w:rsid w:val="0076350D"/>
    <w:rsid w:val="00780CB6"/>
    <w:rsid w:val="007B4164"/>
    <w:rsid w:val="007B440C"/>
    <w:rsid w:val="007C780E"/>
    <w:rsid w:val="007D2A65"/>
    <w:rsid w:val="007D5EBB"/>
    <w:rsid w:val="007E195B"/>
    <w:rsid w:val="007E2E75"/>
    <w:rsid w:val="007F549F"/>
    <w:rsid w:val="00806A33"/>
    <w:rsid w:val="00813571"/>
    <w:rsid w:val="00836925"/>
    <w:rsid w:val="008551E4"/>
    <w:rsid w:val="00882435"/>
    <w:rsid w:val="00882620"/>
    <w:rsid w:val="0088686F"/>
    <w:rsid w:val="00893219"/>
    <w:rsid w:val="0089374F"/>
    <w:rsid w:val="00894DE1"/>
    <w:rsid w:val="008C6CE0"/>
    <w:rsid w:val="008D1A7A"/>
    <w:rsid w:val="008D44A0"/>
    <w:rsid w:val="00925791"/>
    <w:rsid w:val="009310F7"/>
    <w:rsid w:val="00932066"/>
    <w:rsid w:val="00960652"/>
    <w:rsid w:val="00963B35"/>
    <w:rsid w:val="009C1259"/>
    <w:rsid w:val="009C299D"/>
    <w:rsid w:val="009E7D6B"/>
    <w:rsid w:val="00A108D4"/>
    <w:rsid w:val="00A14B52"/>
    <w:rsid w:val="00A1634F"/>
    <w:rsid w:val="00A20481"/>
    <w:rsid w:val="00A256BD"/>
    <w:rsid w:val="00A439B5"/>
    <w:rsid w:val="00A526B1"/>
    <w:rsid w:val="00A544D3"/>
    <w:rsid w:val="00A6350F"/>
    <w:rsid w:val="00A7197A"/>
    <w:rsid w:val="00A7355B"/>
    <w:rsid w:val="00A814A0"/>
    <w:rsid w:val="00A96B6B"/>
    <w:rsid w:val="00AB44FB"/>
    <w:rsid w:val="00AC4DCE"/>
    <w:rsid w:val="00AF7740"/>
    <w:rsid w:val="00B03A88"/>
    <w:rsid w:val="00B17971"/>
    <w:rsid w:val="00B262A5"/>
    <w:rsid w:val="00B271CD"/>
    <w:rsid w:val="00B418B2"/>
    <w:rsid w:val="00B44DA2"/>
    <w:rsid w:val="00B60616"/>
    <w:rsid w:val="00B62EAF"/>
    <w:rsid w:val="00B66862"/>
    <w:rsid w:val="00B9047D"/>
    <w:rsid w:val="00B919F5"/>
    <w:rsid w:val="00B940BB"/>
    <w:rsid w:val="00BA466F"/>
    <w:rsid w:val="00BC7BBE"/>
    <w:rsid w:val="00BD2195"/>
    <w:rsid w:val="00BD7260"/>
    <w:rsid w:val="00BE216D"/>
    <w:rsid w:val="00BE2402"/>
    <w:rsid w:val="00BE6097"/>
    <w:rsid w:val="00C23E7F"/>
    <w:rsid w:val="00C56737"/>
    <w:rsid w:val="00C62D5F"/>
    <w:rsid w:val="00C6789A"/>
    <w:rsid w:val="00C826E6"/>
    <w:rsid w:val="00C87371"/>
    <w:rsid w:val="00CA1DF9"/>
    <w:rsid w:val="00CE72D7"/>
    <w:rsid w:val="00D078D1"/>
    <w:rsid w:val="00D20D92"/>
    <w:rsid w:val="00D23E34"/>
    <w:rsid w:val="00D442FD"/>
    <w:rsid w:val="00D7378E"/>
    <w:rsid w:val="00D86CE2"/>
    <w:rsid w:val="00DA6E4C"/>
    <w:rsid w:val="00DA71B9"/>
    <w:rsid w:val="00DC7036"/>
    <w:rsid w:val="00DD2000"/>
    <w:rsid w:val="00DD7C11"/>
    <w:rsid w:val="00DF7BE2"/>
    <w:rsid w:val="00E36A76"/>
    <w:rsid w:val="00E41352"/>
    <w:rsid w:val="00E43AA8"/>
    <w:rsid w:val="00E57467"/>
    <w:rsid w:val="00E71F41"/>
    <w:rsid w:val="00E74C2F"/>
    <w:rsid w:val="00E94320"/>
    <w:rsid w:val="00EA1ED0"/>
    <w:rsid w:val="00EE131C"/>
    <w:rsid w:val="00EE54B0"/>
    <w:rsid w:val="00EE7B89"/>
    <w:rsid w:val="00EF0D70"/>
    <w:rsid w:val="00F049F6"/>
    <w:rsid w:val="00F46D70"/>
    <w:rsid w:val="00F70DA6"/>
    <w:rsid w:val="00F770EE"/>
    <w:rsid w:val="00F77A9F"/>
    <w:rsid w:val="00F83B35"/>
    <w:rsid w:val="00F90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6C233"/>
  <w15:docId w15:val="{ECC617A0-B2C5-42C9-8110-31F3AAD8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862"/>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68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66862"/>
    <w:rPr>
      <w:rFonts w:ascii="Tahoma" w:hAnsi="Tahoma" w:cs="Tahoma"/>
      <w:sz w:val="16"/>
      <w:szCs w:val="16"/>
      <w:lang w:val="ru-RU"/>
    </w:rPr>
  </w:style>
  <w:style w:type="paragraph" w:customStyle="1" w:styleId="rtejustify">
    <w:name w:val="rtejustify"/>
    <w:basedOn w:val="a"/>
    <w:rsid w:val="007D5E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center">
    <w:name w:val="rtecenter"/>
    <w:basedOn w:val="a"/>
    <w:rsid w:val="007D5E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7D5EB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7D5EBB"/>
    <w:rPr>
      <w:lang w:val="ru-RU"/>
    </w:rPr>
  </w:style>
  <w:style w:type="paragraph" w:styleId="a7">
    <w:name w:val="footer"/>
    <w:basedOn w:val="a"/>
    <w:link w:val="a8"/>
    <w:uiPriority w:val="99"/>
    <w:unhideWhenUsed/>
    <w:rsid w:val="007D5EB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7D5EBB"/>
    <w:rPr>
      <w:lang w:val="ru-RU"/>
    </w:rPr>
  </w:style>
  <w:style w:type="paragraph" w:styleId="a9">
    <w:name w:val="List Paragraph"/>
    <w:basedOn w:val="a"/>
    <w:uiPriority w:val="34"/>
    <w:qFormat/>
    <w:rsid w:val="006430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5008</Words>
  <Characters>2856</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Семоненко Ольга Миколаївна</cp:lastModifiedBy>
  <cp:revision>7</cp:revision>
  <cp:lastPrinted>2026-10-19T09:08:00Z</cp:lastPrinted>
  <dcterms:created xsi:type="dcterms:W3CDTF">2026-10-27T11:46:00Z</dcterms:created>
  <dcterms:modified xsi:type="dcterms:W3CDTF">2026-10-27T14:16:00Z</dcterms:modified>
</cp:coreProperties>
</file>